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51" w:rsidRPr="00800229" w:rsidRDefault="00D46051" w:rsidP="00D46051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  <w:r w:rsidRPr="00800229">
        <w:rPr>
          <w:rFonts w:ascii="Calibri" w:hAnsi="Calibri" w:cs="Calibri"/>
          <w:b/>
          <w:sz w:val="22"/>
          <w:szCs w:val="22"/>
        </w:rPr>
        <w:t>ADATLAP</w:t>
      </w:r>
    </w:p>
    <w:p w:rsidR="00D46051" w:rsidRPr="00800229" w:rsidRDefault="00D46051" w:rsidP="00D46051">
      <w:pPr>
        <w:jc w:val="center"/>
        <w:rPr>
          <w:rFonts w:ascii="Calibri" w:hAnsi="Calibri" w:cs="Calibri"/>
          <w:b/>
          <w:sz w:val="22"/>
          <w:szCs w:val="22"/>
        </w:rPr>
      </w:pPr>
      <w:r w:rsidRPr="00800229">
        <w:rPr>
          <w:rFonts w:ascii="Calibri" w:hAnsi="Calibri" w:cs="Calibri"/>
          <w:b/>
          <w:sz w:val="22"/>
          <w:szCs w:val="22"/>
        </w:rPr>
        <w:t>Gazdasági társaság által vállalt kezesség bonitás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00229">
        <w:rPr>
          <w:rFonts w:ascii="Calibri" w:hAnsi="Calibri" w:cs="Calibri"/>
          <w:b/>
          <w:sz w:val="22"/>
          <w:szCs w:val="22"/>
        </w:rPr>
        <w:t>vizsgálatához</w:t>
      </w:r>
    </w:p>
    <w:p w:rsidR="00EF4DC5" w:rsidRDefault="00EF4DC5" w:rsidP="00EF4DC5">
      <w:pPr>
        <w:rPr>
          <w:lang w:eastAsia="en-US"/>
        </w:rPr>
      </w:pPr>
    </w:p>
    <w:p w:rsidR="00D46051" w:rsidRPr="00800229" w:rsidRDefault="00D46051" w:rsidP="00D46051">
      <w:pPr>
        <w:rPr>
          <w:rFonts w:ascii="Calibri" w:hAnsi="Calibri" w:cs="Calibri"/>
          <w:b/>
          <w:sz w:val="22"/>
          <w:szCs w:val="22"/>
        </w:rPr>
      </w:pPr>
      <w:r w:rsidRPr="00800229">
        <w:rPr>
          <w:rFonts w:ascii="Calibri" w:hAnsi="Calibri" w:cs="Calibri"/>
          <w:b/>
          <w:sz w:val="22"/>
          <w:szCs w:val="22"/>
        </w:rPr>
        <w:t>I. Projekt adatai</w:t>
      </w: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D46051" w:rsidRPr="00800229" w:rsidTr="00544188">
        <w:tc>
          <w:tcPr>
            <w:tcW w:w="4536" w:type="dxa"/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Pályázó/Kedvezményezett neve</w:t>
            </w:r>
          </w:p>
        </w:tc>
        <w:tc>
          <w:tcPr>
            <w:tcW w:w="4678" w:type="dxa"/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536" w:type="dxa"/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Projekt címe</w:t>
            </w:r>
          </w:p>
        </w:tc>
        <w:tc>
          <w:tcPr>
            <w:tcW w:w="4678" w:type="dxa"/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536" w:type="dxa"/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Projekt azonosítója</w:t>
            </w:r>
          </w:p>
        </w:tc>
        <w:tc>
          <w:tcPr>
            <w:tcW w:w="4678" w:type="dxa"/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536" w:type="dxa"/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Megítélt támogatás összege</w:t>
            </w:r>
          </w:p>
        </w:tc>
        <w:tc>
          <w:tcPr>
            <w:tcW w:w="4678" w:type="dxa"/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536" w:type="dxa"/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kezességvállalással biztosítani kívánt támogatás összege</w:t>
            </w:r>
          </w:p>
        </w:tc>
        <w:tc>
          <w:tcPr>
            <w:tcW w:w="4678" w:type="dxa"/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rPr>
          <w:rFonts w:ascii="Calibri" w:hAnsi="Calibri" w:cs="Calibri"/>
          <w:b/>
          <w:sz w:val="22"/>
          <w:szCs w:val="22"/>
        </w:rPr>
      </w:pPr>
      <w:r w:rsidRPr="00800229">
        <w:rPr>
          <w:rFonts w:ascii="Calibri" w:hAnsi="Calibri" w:cs="Calibri"/>
          <w:b/>
          <w:sz w:val="22"/>
          <w:szCs w:val="22"/>
        </w:rPr>
        <w:t>II. Kezes, gazdasági társaság adatai</w:t>
      </w:r>
    </w:p>
    <w:p w:rsidR="00D46051" w:rsidRPr="00800229" w:rsidRDefault="00D46051" w:rsidP="00D46051">
      <w:pPr>
        <w:rPr>
          <w:rFonts w:ascii="Calibri" w:hAnsi="Calibri" w:cs="Calibri"/>
          <w:b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338"/>
        <w:gridCol w:w="2339"/>
      </w:tblGrid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Kezes gazdasági társaság neve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Székhelye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Cégjegyzékszáma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Adószáma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Alapítás éve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Style w:val="Lbjegyzet-hivatkozs"/>
                <w:rFonts w:ascii="Calibri" w:hAnsi="Calibri" w:cs="Calibri"/>
                <w:sz w:val="22"/>
                <w:szCs w:val="22"/>
              </w:rPr>
              <w:footnoteReference w:id="1"/>
            </w:r>
            <w:r w:rsidRPr="00800229">
              <w:rPr>
                <w:rFonts w:ascii="Calibri" w:hAnsi="Calibri" w:cs="Calibri"/>
                <w:sz w:val="22"/>
                <w:szCs w:val="22"/>
              </w:rPr>
              <w:t xml:space="preserve"> Jegyzett tőkéje</w:t>
            </w:r>
            <w:r w:rsidRPr="00800229">
              <w:rPr>
                <w:rStyle w:val="Lbjegyzet-hivatkozs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Style w:val="Lbjegyzet-hivatkozs"/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Saját tőke összege</w:t>
            </w:r>
            <w:r w:rsidRPr="00800229">
              <w:rPr>
                <w:rStyle w:val="Lbjegyzet-hivatkozs"/>
                <w:rFonts w:ascii="Calibri" w:hAnsi="Calibri" w:cs="Calibri"/>
                <w:sz w:val="22"/>
                <w:szCs w:val="22"/>
              </w:rPr>
              <w:footnoteReference w:id="3"/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E-mail cím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Telefonszám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Tulajdonosa(i)</w:t>
            </w:r>
          </w:p>
        </w:tc>
      </w:tr>
      <w:tr w:rsidR="00D46051" w:rsidRPr="00800229" w:rsidTr="00544188">
        <w:trPr>
          <w:jc w:val="center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800229">
              <w:rPr>
                <w:rFonts w:ascii="Calibri" w:hAnsi="Calibri" w:cs="Calibri"/>
                <w:i/>
                <w:sz w:val="22"/>
                <w:szCs w:val="22"/>
              </w:rPr>
              <w:t>Magánszemély esetén</w:t>
            </w:r>
          </w:p>
        </w:tc>
      </w:tr>
      <w:tr w:rsidR="00D46051" w:rsidRPr="00DC79CC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DC79CC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név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DC79CC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tulajdonosi hányad (%)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operatív irányító önálló cégjegyzéssel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operatív irányító együttes cégjegyzéssel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alkalmazott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egyéb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800229">
              <w:rPr>
                <w:rFonts w:ascii="Calibri" w:hAnsi="Calibri" w:cs="Calibri"/>
                <w:i/>
                <w:sz w:val="22"/>
                <w:szCs w:val="22"/>
              </w:rPr>
              <w:t>Cég/vállalkozás esetén (amelyben részesedéssel rendelkezik)</w:t>
            </w: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vállalkozás elnevezése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adószáma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 xml:space="preserve">részesedés mértéke (%)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tulajdonszerzés időpontja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e-mail cím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telefonszám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DC79CC" w:rsidTr="00544188">
        <w:trPr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DC79CC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DC79CC">
              <w:rPr>
                <w:rFonts w:ascii="Calibri" w:hAnsi="Calibri" w:cs="Calibri"/>
                <w:sz w:val="22"/>
                <w:szCs w:val="22"/>
              </w:rPr>
              <w:t>Vezető tisztségviselő(k)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DC79CC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229">
              <w:rPr>
                <w:rFonts w:ascii="Calibri" w:hAnsi="Calibri" w:cs="Calibri"/>
                <w:i/>
                <w:sz w:val="22"/>
                <w:szCs w:val="22"/>
              </w:rPr>
              <w:t>Magánszemély esetén</w:t>
            </w: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név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DC79CC">
              <w:rPr>
                <w:rFonts w:ascii="Calibri" w:hAnsi="Calibri" w:cs="Calibri"/>
                <w:sz w:val="22"/>
                <w:szCs w:val="22"/>
              </w:rPr>
              <w:t>tulajdonosi hányad (%)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operatív irányító önálló cégjegyzéssel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lastRenderedPageBreak/>
              <w:t>operatív irányító együttes cégjegyzéssel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alkalmazott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egyéb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229">
              <w:rPr>
                <w:rFonts w:ascii="Calibri" w:hAnsi="Calibri" w:cs="Calibri"/>
                <w:i/>
                <w:sz w:val="22"/>
                <w:szCs w:val="22"/>
              </w:rPr>
              <w:t>Cég/vállalkozás esetén</w:t>
            </w: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vállalkozás elnevezése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adószáma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részesedés mértéke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tulajdonszerzés időpontja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e-mail cím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3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telefonszám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Pályázóval kapcsolt vállalkozásnak minősül-e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Összefonódás a Pályázóval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Szállítói oldal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Vevői oldal</w:t>
            </w: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6"/>
              </w:numPr>
              <w:autoSpaceDE/>
              <w:autoSpaceDN/>
              <w:adjustRightInd/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mértéke (%)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6"/>
              </w:numPr>
              <w:autoSpaceDE/>
              <w:autoSpaceDN/>
              <w:adjustRightInd/>
              <w:ind w:left="37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irányítási/szavazati jogkör megnevezése, amennyiben eltér a tulajdonosi hányadtól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6"/>
              </w:numPr>
              <w:autoSpaceDE/>
              <w:autoSpaceDN/>
              <w:adjustRightInd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mértéke (%)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rPr>
          <w:rFonts w:ascii="Calibri" w:hAnsi="Calibri" w:cs="Calibri"/>
          <w:b/>
          <w:sz w:val="22"/>
          <w:szCs w:val="22"/>
        </w:rPr>
      </w:pPr>
      <w:r w:rsidRPr="00800229">
        <w:rPr>
          <w:rFonts w:ascii="Calibri" w:hAnsi="Calibri" w:cs="Calibri"/>
          <w:b/>
          <w:sz w:val="22"/>
          <w:szCs w:val="22"/>
        </w:rPr>
        <w:t xml:space="preserve">III. A kezes gazdasági társaság pénzügyi mutatói, adatai </w:t>
      </w:r>
    </w:p>
    <w:p w:rsidR="00D46051" w:rsidRPr="00800229" w:rsidRDefault="00D46051" w:rsidP="00D46051">
      <w:pPr>
        <w:rPr>
          <w:rFonts w:ascii="Calibri" w:hAnsi="Calibri" w:cs="Calibri"/>
          <w:b/>
          <w:sz w:val="22"/>
          <w:szCs w:val="22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97"/>
        <w:gridCol w:w="1522"/>
        <w:gridCol w:w="1523"/>
        <w:gridCol w:w="1523"/>
        <w:gridCol w:w="1523"/>
      </w:tblGrid>
      <w:tr w:rsidR="00D46051" w:rsidRPr="00800229" w:rsidTr="00544188">
        <w:tc>
          <w:tcPr>
            <w:tcW w:w="3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46051" w:rsidRPr="00800229" w:rsidRDefault="00D9208C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  <w:r w:rsidR="00D46051" w:rsidRPr="00800229">
              <w:rPr>
                <w:rFonts w:ascii="Calibri" w:hAnsi="Calibri" w:cs="Calibri"/>
                <w:sz w:val="22"/>
                <w:szCs w:val="22"/>
              </w:rPr>
              <w:t>. év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46051" w:rsidRPr="00800229" w:rsidRDefault="00D9208C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  <w:r w:rsidR="00D46051" w:rsidRPr="00800229">
              <w:rPr>
                <w:rFonts w:ascii="Calibri" w:hAnsi="Calibri" w:cs="Calibri"/>
                <w:sz w:val="22"/>
                <w:szCs w:val="22"/>
              </w:rPr>
              <w:t>. év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46051" w:rsidRPr="00800229" w:rsidRDefault="00D9208C" w:rsidP="00D920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  <w:r w:rsidR="00D46051" w:rsidRPr="00800229">
              <w:rPr>
                <w:rFonts w:ascii="Calibri" w:hAnsi="Calibri" w:cs="Calibri"/>
                <w:sz w:val="22"/>
                <w:szCs w:val="22"/>
              </w:rPr>
              <w:t xml:space="preserve">. év 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46051" w:rsidRDefault="00D46051" w:rsidP="00D920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D9208C">
              <w:rPr>
                <w:rFonts w:ascii="Calibri" w:hAnsi="Calibri" w:cs="Calibri"/>
                <w:sz w:val="22"/>
                <w:szCs w:val="22"/>
              </w:rPr>
              <w:t>022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év </w:t>
            </w:r>
          </w:p>
          <w:p w:rsidR="00D9208C" w:rsidRPr="00800229" w:rsidRDefault="00D9208C" w:rsidP="00D920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félév</w:t>
            </w:r>
          </w:p>
        </w:tc>
      </w:tr>
      <w:tr w:rsidR="00D46051" w:rsidRPr="00800229" w:rsidTr="00544188">
        <w:tc>
          <w:tcPr>
            <w:tcW w:w="319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Éves nettó árbevétel vagy összes bevétel (eFt)</w:t>
            </w:r>
          </w:p>
        </w:tc>
        <w:tc>
          <w:tcPr>
            <w:tcW w:w="15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3197" w:type="dxa"/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Adózás előtti eredmény (eFt)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3197" w:type="dxa"/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Mérlegfőösszeg (eFt)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051" w:rsidRPr="00800229" w:rsidTr="00544188">
        <w:trPr>
          <w:trHeight w:val="320"/>
        </w:trPr>
        <w:tc>
          <w:tcPr>
            <w:tcW w:w="3197" w:type="dxa"/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Összes Eszköz (eFt)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051" w:rsidRPr="00800229" w:rsidTr="00544188">
        <w:trPr>
          <w:trHeight w:val="317"/>
        </w:trPr>
        <w:tc>
          <w:tcPr>
            <w:tcW w:w="3197" w:type="dxa"/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Üzemi/Üzleti eredmény (eFt)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051" w:rsidRPr="00800229" w:rsidTr="00544188">
        <w:trPr>
          <w:trHeight w:val="317"/>
        </w:trPr>
        <w:tc>
          <w:tcPr>
            <w:tcW w:w="3197" w:type="dxa"/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Fizetett kamatok (teljes) (eFt)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051" w:rsidRPr="00800229" w:rsidTr="00544188">
        <w:trPr>
          <w:trHeight w:val="317"/>
        </w:trPr>
        <w:tc>
          <w:tcPr>
            <w:tcW w:w="3197" w:type="dxa"/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Kapott kamatok (eFt)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051" w:rsidRPr="00800229" w:rsidTr="00544188">
        <w:trPr>
          <w:trHeight w:val="317"/>
        </w:trPr>
        <w:tc>
          <w:tcPr>
            <w:tcW w:w="3197" w:type="dxa"/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Amortizáció (eFt)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051" w:rsidRPr="00800229" w:rsidTr="00544188">
        <w:trPr>
          <w:trHeight w:val="317"/>
        </w:trPr>
        <w:tc>
          <w:tcPr>
            <w:tcW w:w="3197" w:type="dxa"/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Hosszú lejáratú kötelezettségek (eFt)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051" w:rsidRPr="00800229" w:rsidTr="00544188">
        <w:trPr>
          <w:trHeight w:val="317"/>
        </w:trPr>
        <w:tc>
          <w:tcPr>
            <w:tcW w:w="3197" w:type="dxa"/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Rövid lejáratú kötelezettségek (eFt)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051" w:rsidRPr="00800229" w:rsidTr="00544188">
        <w:trPr>
          <w:trHeight w:val="317"/>
        </w:trPr>
        <w:tc>
          <w:tcPr>
            <w:tcW w:w="3197" w:type="dxa"/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Forgó eszközök </w:t>
            </w:r>
            <w:r w:rsidRPr="00800229">
              <w:rPr>
                <w:rFonts w:ascii="Calibri" w:hAnsi="Calibri" w:cs="Calibri"/>
                <w:sz w:val="22"/>
                <w:szCs w:val="22"/>
              </w:rPr>
              <w:t>(eFt)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051" w:rsidRPr="00800229" w:rsidTr="00544188">
        <w:trPr>
          <w:trHeight w:val="317"/>
        </w:trPr>
        <w:tc>
          <w:tcPr>
            <w:tcW w:w="3197" w:type="dxa"/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Készletek </w:t>
            </w:r>
            <w:r w:rsidRPr="00800229">
              <w:rPr>
                <w:rFonts w:ascii="Calibri" w:hAnsi="Calibri" w:cs="Calibri"/>
                <w:sz w:val="22"/>
                <w:szCs w:val="22"/>
              </w:rPr>
              <w:t>(eFt)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051" w:rsidRPr="00800229" w:rsidTr="00544188">
        <w:trPr>
          <w:trHeight w:val="317"/>
        </w:trPr>
        <w:tc>
          <w:tcPr>
            <w:tcW w:w="3197" w:type="dxa"/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Éves átlagos statisztikai állomány létszám (fő)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051" w:rsidRPr="00800229" w:rsidTr="00544188">
        <w:trPr>
          <w:trHeight w:val="317"/>
        </w:trPr>
        <w:tc>
          <w:tcPr>
            <w:tcW w:w="3197" w:type="dxa"/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Folyamatos működés időtartama </w:t>
            </w:r>
            <w:r w:rsidRPr="00800229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év</w:t>
            </w:r>
            <w:r w:rsidRPr="0080022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091" w:type="dxa"/>
            <w:gridSpan w:val="4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051" w:rsidRPr="00800229" w:rsidTr="00544188">
        <w:trPr>
          <w:trHeight w:val="576"/>
        </w:trPr>
        <w:tc>
          <w:tcPr>
            <w:tcW w:w="3197" w:type="dxa"/>
            <w:shd w:val="clear" w:color="auto" w:fill="D9D9D9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Nyereséges működés időtartama adózott eredmény alapján (év)</w:t>
            </w:r>
          </w:p>
        </w:tc>
        <w:tc>
          <w:tcPr>
            <w:tcW w:w="6091" w:type="dxa"/>
            <w:gridSpan w:val="4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46051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Default="00D46051" w:rsidP="00D46051">
      <w:pPr>
        <w:rPr>
          <w:rFonts w:ascii="Calibri" w:hAnsi="Calibri" w:cs="Calibri"/>
          <w:sz w:val="22"/>
          <w:szCs w:val="22"/>
        </w:rPr>
      </w:pPr>
    </w:p>
    <w:p w:rsidR="005C35DC" w:rsidRPr="00800229" w:rsidRDefault="005C35DC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rPr>
          <w:rFonts w:ascii="Calibri" w:hAnsi="Calibri" w:cs="Calibri"/>
          <w:b/>
          <w:sz w:val="22"/>
          <w:szCs w:val="22"/>
        </w:rPr>
      </w:pPr>
      <w:r w:rsidRPr="00800229">
        <w:rPr>
          <w:rFonts w:ascii="Calibri" w:hAnsi="Calibri" w:cs="Calibri"/>
          <w:b/>
          <w:sz w:val="22"/>
          <w:szCs w:val="22"/>
        </w:rPr>
        <w:lastRenderedPageBreak/>
        <w:t>IV. A kezes vagyoni jellegű és egyéb kötelezettségei</w:t>
      </w:r>
    </w:p>
    <w:p w:rsidR="00D46051" w:rsidRPr="00800229" w:rsidRDefault="00D46051" w:rsidP="00D46051">
      <w:pPr>
        <w:rPr>
          <w:rFonts w:ascii="Calibri" w:hAnsi="Calibri" w:cs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367"/>
        <w:gridCol w:w="2169"/>
      </w:tblGrid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 xml:space="preserve">A kezesnek a nyilatkozattétel időpontjában köztartozása áll fenn </w:t>
            </w:r>
          </w:p>
          <w:p w:rsidR="00D46051" w:rsidRPr="00800229" w:rsidRDefault="00D46051" w:rsidP="0054418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Pr="003C1B98">
              <w:rPr>
                <w:rFonts w:ascii="Calibri" w:hAnsi="Calibri" w:cs="Calibri"/>
                <w:i/>
                <w:sz w:val="22"/>
                <w:szCs w:val="22"/>
              </w:rPr>
              <w:t>Ha van megállapodás, kérjük megadni/csatolni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.)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9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jogcím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9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összeg (Ft/Euro)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kezesnek a nyilatkozattétel időpontjában az alábbi további kezességvállalása áll fenn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39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összeg (Ft), lejárata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39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összeg (Ft), lejárata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39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összeg (Ft), lejárata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 a nyilatkozattétel időpontjában szerepel a Központi Hitelinformációs Rendszerben vagy annak alrendszereiben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 adószámának felfüggesztésére a nyilatkozattételt megelőző egy évben legalább alkalmakkal került sor vagy a kezes adószáma jelenleg felfüggesztés hatálya alatt áll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 felszámolási eljárás, csődeljárás, végelszámolási eljárás, cégjegyzékből történő törlési eljárás, végrehajtási eljárás alatt áll vagy a nyilatkozattétel időpontjában folyamatban van olyan eljárás vagy van olyan, a kezes gazdasági társaság legfőbb szerve által meghozott határozat, amelynek a célja vagy eredménye az előbbi eljárások megindulása vagy megindítása lehet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Esetleges peres ügyek (folyamatban lévők)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39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státusza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39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perben álló felek megnevezése (1)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39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perben álló felek megnevezése (2)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39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per értéke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39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per tárgya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39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várható kimenetele/kilátások (esetleg jogvéleménnyel)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71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6051" w:rsidRPr="00800229" w:rsidRDefault="00D46051" w:rsidP="00544188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kezesnek pénzintézettel, más gazdasági társasággal vagy magánszeméllyel szemben tartozása áll fenn (mérlegen kívüli is)</w:t>
            </w:r>
            <w:r w:rsidRPr="00800229">
              <w:rPr>
                <w:rStyle w:val="Lbjegyzet-hivatkozs"/>
                <w:rFonts w:ascii="Calibri" w:hAnsi="Calibri" w:cs="Calibri"/>
                <w:sz w:val="22"/>
                <w:szCs w:val="22"/>
              </w:rPr>
              <w:footnoteReference w:id="4"/>
            </w:r>
          </w:p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pl. hitel, kölcsön, tagi kölcsön, lízing, faktoring, pályázati garancia, támogatás visszafizetés, bankgarancia, egyéb kezességvállalás stb.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0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összege (Ft/Euro/egyéb deviza)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0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jogcíme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0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lejárata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0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lastRenderedPageBreak/>
              <w:t>a még fennálló tartozás összege (Ft/Euro/egyéb deviza)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0"/>
              </w:numPr>
              <w:autoSpaceDE/>
              <w:autoSpaceDN/>
              <w:adjustRightInd/>
              <w:ind w:left="709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jogcíme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0"/>
              </w:numPr>
              <w:autoSpaceDE/>
              <w:autoSpaceDN/>
              <w:adjustRightInd/>
              <w:ind w:left="709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lejárata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Éves kötelezettségvállalás mértéke (Ft/Euro/egyéb deviza)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Hosszú lejáratú hiteleknél az éven belül esedékes törlesztő részlet (Ft/Euro/egyéb deviza)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még fennálló tartozás összege (Ft/Euro/egyéb deviza)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0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jogcíme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0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lejárata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 xml:space="preserve">A folyamatban lévő kérelmek – bírálatok státusza 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8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futamideje/lejárata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8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igényelt kölcsön/garancia stb. összege (Ft/Euro/egyéb deviza)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8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felajánlott biztosítékok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5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várható éves adósság szolgálat összege (Ft/Euro/egyéb deviza)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6051" w:rsidRPr="00800229" w:rsidRDefault="00D46051" w:rsidP="00544188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Kezesnek más egyéb vállalkozásban/gazdasági társaságban lévő részesedése, érdekeltsége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4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vállalkozás elnevezése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4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adószáma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4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tulajdonosi részesedés mértéke (%)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4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irányítási/szavazati jogkör megnevezése, amennyiben eltér a tulajdonosi hányadtól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4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tulajdon szerzésének időpontja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39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finanszírozási/hitel visszafizetési kötelezettség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39"/>
              </w:numPr>
              <w:autoSpaceDE/>
              <w:autoSpaceDN/>
              <w:adjustRightInd/>
              <w:ind w:left="709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összege (Ft/Euro/egyéb deviza)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rPr>
          <w:rFonts w:ascii="Calibri" w:hAnsi="Calibri" w:cs="Calibri"/>
          <w:b/>
          <w:sz w:val="22"/>
          <w:szCs w:val="22"/>
        </w:rPr>
      </w:pPr>
      <w:r w:rsidRPr="00800229">
        <w:rPr>
          <w:rFonts w:ascii="Calibri" w:hAnsi="Calibri" w:cs="Calibri"/>
          <w:b/>
          <w:sz w:val="22"/>
          <w:szCs w:val="22"/>
        </w:rPr>
        <w:t>V. A kezes vagyoni helyzete</w:t>
      </w:r>
    </w:p>
    <w:p w:rsidR="00D46051" w:rsidRPr="00800229" w:rsidRDefault="00D46051" w:rsidP="00D46051">
      <w:pPr>
        <w:rPr>
          <w:rFonts w:ascii="Calibri" w:hAnsi="Calibri" w:cs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126"/>
      </w:tblGrid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 rendelkezik ingatlan tulajdonjogával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címe (1)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helyrajzi száma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(alap)területe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kezest megillető tulajdoni hányad mértéke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kezest megillető tulajdoni hányad becsült piaci, hitelfedezeti értéke (Ft/Euro)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 tulajdoni hányadára eső teher összege (Ft/Euro)</w:t>
            </w:r>
          </w:p>
          <w:p w:rsidR="00D46051" w:rsidRPr="00800229" w:rsidRDefault="00D46051" w:rsidP="00544188">
            <w:pPr>
              <w:ind w:left="66"/>
              <w:rPr>
                <w:rFonts w:ascii="Calibri" w:hAnsi="Calibri" w:cs="Calibri"/>
                <w:i/>
              </w:rPr>
            </w:pPr>
            <w:r w:rsidRPr="00800229">
              <w:rPr>
                <w:rFonts w:ascii="Calibri" w:hAnsi="Calibri" w:cs="Calibri"/>
                <w:i/>
              </w:rPr>
              <w:t>(ha a kezes tulajdoni hányadára eső teher összege meghaladja a kezest megillető tulajdoni hányad becsült forgalmi értékének felét, a kezességvállalás szempontjából az ingatlant nem lehet figyelembe venni)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értékbecslés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Van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Nincs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709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lastRenderedPageBreak/>
              <w:t>ha van, akkor a készítés ideje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értékbecslést végző cég/szakértő megnevezése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i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elidegenítési, opciós és szolgalmi vagy egyéb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800229">
              <w:rPr>
                <w:rFonts w:ascii="Calibri" w:hAnsi="Calibri" w:cs="Calibri"/>
                <w:sz w:val="22"/>
                <w:szCs w:val="22"/>
              </w:rPr>
              <w:t xml:space="preserve"> pl. joggal való terheltség </w:t>
            </w:r>
          </w:p>
          <w:p w:rsidR="00D46051" w:rsidRPr="00800229" w:rsidRDefault="00D46051" w:rsidP="00544188">
            <w:pPr>
              <w:ind w:left="426"/>
              <w:rPr>
                <w:rFonts w:ascii="Calibri" w:hAnsi="Calibri" w:cs="Calibri"/>
                <w:i/>
              </w:rPr>
            </w:pPr>
            <w:r w:rsidRPr="00800229">
              <w:rPr>
                <w:rFonts w:ascii="Calibri" w:hAnsi="Calibri" w:cs="Calibri"/>
                <w:i/>
              </w:rPr>
              <w:t>(aláhúzandó vagy megnevezendő)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709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megnevezése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címe (2)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helyrajzi száma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(alap)területe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kezest megillető tulajdoni hányad mértéke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kezest megillető tulajdoni hányad becsült forgalmi értéke (Ft/Euro)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 tulajdoni hányadára eső teher összege (Ft/Euro)</w:t>
            </w:r>
          </w:p>
          <w:p w:rsidR="00D46051" w:rsidRPr="00800229" w:rsidRDefault="00D46051" w:rsidP="00544188">
            <w:pPr>
              <w:ind w:left="66"/>
              <w:rPr>
                <w:rFonts w:ascii="Calibri" w:hAnsi="Calibri" w:cs="Calibri"/>
                <w:i/>
              </w:rPr>
            </w:pPr>
            <w:r w:rsidRPr="00800229">
              <w:rPr>
                <w:rFonts w:ascii="Calibri" w:hAnsi="Calibri" w:cs="Calibri"/>
                <w:i/>
              </w:rPr>
              <w:t>(ha a kezes tulajdoni hányadára eső teher összege meghaladja a kezest megillető tulajdoni hányad becsült forgalmi értékének felét, a kezességvállalás szempontjából az ingatlant nem lehet figyelembe venni)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értékbecslés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Van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Nincs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ha van, akkor a készítés ideje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értékbecslést végző cég/szakértő megnevezése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i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elidegenítési, opciós és szolgalmi vagy egyéb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800229">
              <w:rPr>
                <w:rFonts w:ascii="Calibri" w:hAnsi="Calibri" w:cs="Calibri"/>
                <w:sz w:val="22"/>
                <w:szCs w:val="22"/>
              </w:rPr>
              <w:t xml:space="preserve"> pl. joggal való terheltség </w:t>
            </w:r>
          </w:p>
          <w:p w:rsidR="00D46051" w:rsidRPr="00800229" w:rsidRDefault="00D46051" w:rsidP="00544188">
            <w:pPr>
              <w:ind w:left="426"/>
              <w:rPr>
                <w:rFonts w:ascii="Calibri" w:hAnsi="Calibri" w:cs="Calibri"/>
                <w:i/>
              </w:rPr>
            </w:pPr>
            <w:r w:rsidRPr="00800229">
              <w:rPr>
                <w:rFonts w:ascii="Calibri" w:hAnsi="Calibri" w:cs="Calibri"/>
                <w:i/>
              </w:rPr>
              <w:t>(aláhúzandó vagy megnevezendő)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50"/>
              </w:num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megnevezése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6051" w:rsidRPr="00800229" w:rsidRDefault="00D46051" w:rsidP="00544188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 a nyilatkozattétel időpontjában rendelkezik gépjármű tulajdonjogával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gépjármű per-, teher- és igénymentes (1)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típusa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gyártási éve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forgalmi rendszáma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becsült forgalmi/könyvszerinti értéke (Ft)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gépjármű per-, teher- és igénymentes (2)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típusa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gyártási éve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forgalmi rendszáma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becsült forgalmi/könyvszerinti értéke (Ft)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126"/>
      </w:tblGrid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 rendelkezik egyéb, 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00229">
              <w:rPr>
                <w:rFonts w:ascii="Calibri" w:hAnsi="Calibri" w:cs="Calibri"/>
                <w:sz w:val="22"/>
                <w:szCs w:val="22"/>
              </w:rPr>
              <w:t>.000.000 Ft-ot meghaladó értékű ingó vagyontárgyak tulajdonjogával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megnevezése (1)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becsült forgalmi értéke (Ft)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az ingóság tárolásának a helye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megnevezése (2)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lastRenderedPageBreak/>
              <w:t>becsült forgalmi értéke (Ft)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2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az ingóság tárolásának a helye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 xml:space="preserve">A kezes rendelkezik értékpapírban elhelyezett megtakarítással vagy egyéb befektetéssel (pénzóvadék, tárgyi eszköz, értékpapír stb.)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megnevezése (1)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lejárata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értéke a nyilatkozattételt megelőző napon (könyvszerinti, névérték vagy piaci érték stb.)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megnevezése (2)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lejárata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értéke a nyilatkozattételt megelőző napon (könyvszerinti, névérték vagy piaci érték stb.)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D46051" w:rsidRPr="00800229" w:rsidTr="00544188">
        <w:tc>
          <w:tcPr>
            <w:tcW w:w="4786" w:type="dxa"/>
            <w:shd w:val="clear" w:color="auto" w:fill="D9D9D9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Bankszámlavezető pénzintézet neve (1)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7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bankszámlaszám(ok)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800229" w:rsidTr="00544188">
        <w:tc>
          <w:tcPr>
            <w:tcW w:w="4786" w:type="dxa"/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számlavezetőnél bonyolított éves forgalom eFt-ban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5436AC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544188">
            <w:pPr>
              <w:ind w:left="426" w:hanging="360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Bankszámlavezető pénzintézet neve (2)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5436AC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7"/>
              </w:numPr>
              <w:autoSpaceDE/>
              <w:autoSpaceDN/>
              <w:adjustRightInd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bankszámlaszám(ok)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51" w:rsidRPr="005436AC" w:rsidTr="00544188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6051" w:rsidRPr="00800229" w:rsidRDefault="00D46051" w:rsidP="00D46051">
            <w:pPr>
              <w:numPr>
                <w:ilvl w:val="0"/>
                <w:numId w:val="41"/>
              </w:numPr>
              <w:autoSpaceDE/>
              <w:autoSpaceDN/>
              <w:adjustRightInd/>
              <w:ind w:left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számlavezetőnél bonyolított éves forgalom eFt-ban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p w:rsidR="00327824" w:rsidRPr="00327824" w:rsidRDefault="00327824" w:rsidP="00327824">
      <w:pPr>
        <w:rPr>
          <w:rFonts w:ascii="Calibri" w:hAnsi="Calibri" w:cs="Calibri"/>
          <w:b/>
          <w:i/>
        </w:rPr>
      </w:pPr>
      <w:r w:rsidRPr="00327824">
        <w:rPr>
          <w:rFonts w:ascii="Calibri" w:hAnsi="Calibri" w:cs="Calibri"/>
          <w:b/>
          <w:i/>
        </w:rPr>
        <w:t>Egyidejűleg kérnénk, külön nyilatkozatban kifejteni szíveskedjenek, hogy a Kezes (valamint amennyiben érintettek</w:t>
      </w:r>
      <w:r w:rsidR="00DD695A">
        <w:rPr>
          <w:rFonts w:ascii="Calibri" w:hAnsi="Calibri" w:cs="Calibri"/>
          <w:b/>
          <w:i/>
        </w:rPr>
        <w:t>,</w:t>
      </w:r>
      <w:r w:rsidRPr="00327824">
        <w:rPr>
          <w:rFonts w:ascii="Calibri" w:hAnsi="Calibri" w:cs="Calibri"/>
          <w:b/>
          <w:i/>
        </w:rPr>
        <w:t xml:space="preserve"> a kapcsolt vállalkozásaik) működésére milyen hatással van </w:t>
      </w:r>
      <w:r>
        <w:rPr>
          <w:rFonts w:ascii="Calibri" w:hAnsi="Calibri" w:cs="Calibri"/>
          <w:b/>
          <w:i/>
        </w:rPr>
        <w:t>a kialakult háborús helyzet (pl.</w:t>
      </w:r>
      <w:r w:rsidRPr="00327824">
        <w:rPr>
          <w:rFonts w:ascii="Calibri" w:hAnsi="Calibri" w:cs="Calibri"/>
          <w:b/>
          <w:i/>
        </w:rPr>
        <w:t xml:space="preserve"> alapanyag/félkész termék beszerzéseik</w:t>
      </w:r>
      <w:r>
        <w:rPr>
          <w:rFonts w:ascii="Calibri" w:hAnsi="Calibri" w:cs="Calibri"/>
          <w:b/>
          <w:i/>
        </w:rPr>
        <w:t>re</w:t>
      </w:r>
      <w:r w:rsidRPr="00327824">
        <w:rPr>
          <w:rFonts w:ascii="Calibri" w:hAnsi="Calibri" w:cs="Calibri"/>
          <w:b/>
          <w:i/>
        </w:rPr>
        <w:t>, szállító/vevő/értékesítés</w:t>
      </w:r>
      <w:r>
        <w:rPr>
          <w:rFonts w:ascii="Calibri" w:hAnsi="Calibri" w:cs="Calibri"/>
          <w:b/>
          <w:i/>
        </w:rPr>
        <w:t>i kapcsolataikra, beruházásaik forrásigényére, megvalósítására stb.)</w:t>
      </w:r>
      <w:r w:rsidR="00DD695A">
        <w:rPr>
          <w:rFonts w:ascii="Calibri" w:hAnsi="Calibri" w:cs="Calibri"/>
          <w:b/>
          <w:i/>
        </w:rPr>
        <w:t>,</w:t>
      </w:r>
      <w:r>
        <w:rPr>
          <w:rFonts w:ascii="Calibri" w:hAnsi="Calibri" w:cs="Calibri"/>
          <w:b/>
          <w:i/>
        </w:rPr>
        <w:t xml:space="preserve"> továbbá az árfolyam változások (import/export oldalon).</w:t>
      </w:r>
      <w:r w:rsidRPr="00327824">
        <w:rPr>
          <w:rFonts w:ascii="Calibri" w:hAnsi="Calibri" w:cs="Calibri"/>
          <w:b/>
          <w:i/>
        </w:rPr>
        <w:t xml:space="preserve"> Amennyiben érintettek, kérjük megadni szíveskedjenek, milyen intézkedéseket te</w:t>
      </w:r>
      <w:r>
        <w:rPr>
          <w:rFonts w:ascii="Calibri" w:hAnsi="Calibri" w:cs="Calibri"/>
          <w:b/>
          <w:i/>
        </w:rPr>
        <w:t>ttek</w:t>
      </w:r>
      <w:r w:rsidR="00DD695A">
        <w:rPr>
          <w:rFonts w:ascii="Calibri" w:hAnsi="Calibri" w:cs="Calibri"/>
          <w:b/>
          <w:i/>
        </w:rPr>
        <w:t>,</w:t>
      </w:r>
      <w:r>
        <w:rPr>
          <w:rFonts w:ascii="Calibri" w:hAnsi="Calibri" w:cs="Calibri"/>
          <w:b/>
          <w:i/>
        </w:rPr>
        <w:t xml:space="preserve"> </w:t>
      </w:r>
      <w:r w:rsidRPr="00327824">
        <w:rPr>
          <w:rFonts w:ascii="Calibri" w:hAnsi="Calibri" w:cs="Calibri"/>
          <w:b/>
          <w:i/>
        </w:rPr>
        <w:t xml:space="preserve">ill. tesznek </w:t>
      </w:r>
      <w:r>
        <w:rPr>
          <w:rFonts w:ascii="Calibri" w:hAnsi="Calibri" w:cs="Calibri"/>
          <w:b/>
          <w:i/>
        </w:rPr>
        <w:t xml:space="preserve">meg </w:t>
      </w:r>
      <w:r w:rsidRPr="00327824">
        <w:rPr>
          <w:rFonts w:ascii="Calibri" w:hAnsi="Calibri" w:cs="Calibri"/>
          <w:b/>
          <w:i/>
        </w:rPr>
        <w:t xml:space="preserve">az esetlegesen jelentkező negatív </w:t>
      </w:r>
      <w:r w:rsidR="00DD695A">
        <w:rPr>
          <w:rFonts w:ascii="Calibri" w:hAnsi="Calibri" w:cs="Calibri"/>
          <w:b/>
          <w:i/>
        </w:rPr>
        <w:t xml:space="preserve">gazdasági </w:t>
      </w:r>
      <w:r w:rsidRPr="00327824">
        <w:rPr>
          <w:rFonts w:ascii="Calibri" w:hAnsi="Calibri" w:cs="Calibri"/>
          <w:b/>
          <w:i/>
        </w:rPr>
        <w:t>változásokra (</w:t>
      </w:r>
      <w:r>
        <w:rPr>
          <w:rFonts w:ascii="Calibri" w:hAnsi="Calibri" w:cs="Calibri"/>
          <w:b/>
          <w:i/>
        </w:rPr>
        <w:t xml:space="preserve">pl. </w:t>
      </w:r>
      <w:r w:rsidRPr="00327824">
        <w:rPr>
          <w:rFonts w:ascii="Calibri" w:hAnsi="Calibri" w:cs="Calibri"/>
          <w:b/>
          <w:i/>
        </w:rPr>
        <w:t xml:space="preserve">import alapanyag más forrásból történő beszerzése, árfolyam kockázat kezelése stb.) </w:t>
      </w:r>
      <w:r w:rsidR="00DD695A">
        <w:rPr>
          <w:rFonts w:ascii="Calibri" w:hAnsi="Calibri" w:cs="Calibri"/>
          <w:b/>
          <w:i/>
        </w:rPr>
        <w:t>válaszul, továbbá hogy</w:t>
      </w:r>
      <w:r w:rsidRPr="00327824">
        <w:rPr>
          <w:rFonts w:ascii="Calibri" w:hAnsi="Calibri" w:cs="Calibri"/>
          <w:b/>
          <w:i/>
        </w:rPr>
        <w:t xml:space="preserve"> ezek</w:t>
      </w:r>
      <w:r w:rsidR="00DD695A">
        <w:rPr>
          <w:rFonts w:ascii="Calibri" w:hAnsi="Calibri" w:cs="Calibri"/>
          <w:b/>
          <w:i/>
        </w:rPr>
        <w:t>nek a</w:t>
      </w:r>
      <w:bookmarkStart w:id="0" w:name="_GoBack"/>
      <w:bookmarkEnd w:id="0"/>
      <w:r w:rsidRPr="00327824">
        <w:rPr>
          <w:rFonts w:ascii="Calibri" w:hAnsi="Calibri" w:cs="Calibri"/>
          <w:b/>
          <w:i/>
        </w:rPr>
        <w:t xml:space="preserve"> rövid-középtávú pénzügyi terveikre/számaikra milyen hatásával számoltak.</w:t>
      </w:r>
    </w:p>
    <w:p w:rsidR="005C35DC" w:rsidRDefault="005C35DC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  <w:r w:rsidRPr="00800229">
        <w:rPr>
          <w:rFonts w:ascii="Calibri" w:hAnsi="Calibri" w:cs="Calibri"/>
          <w:sz w:val="22"/>
          <w:szCs w:val="22"/>
        </w:rPr>
        <w:t xml:space="preserve">Jelen nyilatkozat, illetve ennek kapcsán benyújtott egyéb dokumentumokban a biztosítékot nyújtókra (óvadékot nyújtó, kezes stb.) a pályázó, illetve a kezes tulajdonosaira, vezetőire vonatkozóan megadott személyes adatok/információk/dokumentumok vonatkozásában felhatalmazással rendelkezem/rendelkezünk az érintett (jogi/magán) személyektől, intézményektől az adatok HEPA részére történő átadására, kezelésére a pályázat illetve a kezesi kötelezettség vállalás elbírálásával összefüggésben. </w:t>
      </w: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  <w:r w:rsidRPr="00800229">
        <w:rPr>
          <w:rFonts w:ascii="Calibri" w:hAnsi="Calibri" w:cs="Calibri"/>
          <w:sz w:val="22"/>
          <w:szCs w:val="22"/>
        </w:rPr>
        <w:t>Tudomásul veszem/vesszük, hogy a valótlan, nem teljes, illetve pontatlan adatközlésért és ezáltal a támogatás szabálytalanságáért a felelősség a kezest és a nevében eljáró személyt terheli.</w:t>
      </w: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  <w:r w:rsidRPr="00800229">
        <w:rPr>
          <w:rFonts w:ascii="Calibri" w:hAnsi="Calibri" w:cs="Calibri"/>
          <w:sz w:val="22"/>
          <w:szCs w:val="22"/>
        </w:rPr>
        <w:t>Büntetőjogi felelősségem/felelősségünk tudatában kijelentem/kijelentjük, hogy az általam/általunk közölt adatok a valóságnak megfelelnek.</w:t>
      </w:r>
      <w:r w:rsidR="005C35DC">
        <w:rPr>
          <w:rFonts w:ascii="Calibri" w:hAnsi="Calibri" w:cs="Calibri"/>
          <w:sz w:val="22"/>
          <w:szCs w:val="22"/>
        </w:rPr>
        <w:t xml:space="preserve"> </w:t>
      </w:r>
      <w:r w:rsidRPr="00800229">
        <w:rPr>
          <w:rFonts w:ascii="Calibri" w:hAnsi="Calibri" w:cs="Calibri"/>
          <w:sz w:val="22"/>
          <w:szCs w:val="22"/>
        </w:rPr>
        <w:t>Az adatlapban foglalt adatok kezeléséhez hozzájárulok.</w:t>
      </w: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  <w:r w:rsidRPr="00800229">
        <w:rPr>
          <w:rFonts w:ascii="Calibri" w:hAnsi="Calibri" w:cs="Calibri"/>
          <w:sz w:val="22"/>
          <w:szCs w:val="22"/>
        </w:rPr>
        <w:t>……………………………., 20</w:t>
      </w:r>
      <w:r>
        <w:rPr>
          <w:rFonts w:ascii="Calibri" w:hAnsi="Calibri" w:cs="Calibri"/>
          <w:sz w:val="22"/>
          <w:szCs w:val="22"/>
        </w:rPr>
        <w:t>22</w:t>
      </w:r>
      <w:r w:rsidRPr="00800229">
        <w:rPr>
          <w:rFonts w:ascii="Calibri" w:hAnsi="Calibri" w:cs="Calibri"/>
          <w:sz w:val="22"/>
          <w:szCs w:val="22"/>
        </w:rPr>
        <w:t>……………..……………….</w:t>
      </w: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tabs>
          <w:tab w:val="left" w:pos="284"/>
          <w:tab w:val="left" w:leader="dot" w:pos="3969"/>
          <w:tab w:val="left" w:pos="5103"/>
          <w:tab w:val="left" w:leader="dot" w:pos="8647"/>
        </w:tabs>
        <w:rPr>
          <w:rFonts w:ascii="Calibri" w:hAnsi="Calibri" w:cs="Calibri"/>
          <w:sz w:val="22"/>
          <w:szCs w:val="22"/>
        </w:rPr>
      </w:pPr>
      <w:r w:rsidRPr="00800229">
        <w:rPr>
          <w:rFonts w:ascii="Calibri" w:hAnsi="Calibri" w:cs="Calibri"/>
          <w:sz w:val="22"/>
          <w:szCs w:val="22"/>
        </w:rPr>
        <w:tab/>
      </w:r>
      <w:r w:rsidRPr="00800229">
        <w:rPr>
          <w:rFonts w:ascii="Calibri" w:hAnsi="Calibri" w:cs="Calibri"/>
          <w:sz w:val="22"/>
          <w:szCs w:val="22"/>
        </w:rPr>
        <w:tab/>
      </w:r>
      <w:r w:rsidRPr="00800229">
        <w:rPr>
          <w:rFonts w:ascii="Calibri" w:hAnsi="Calibri" w:cs="Calibri"/>
          <w:sz w:val="22"/>
          <w:szCs w:val="22"/>
        </w:rPr>
        <w:tab/>
      </w:r>
      <w:r w:rsidRPr="00800229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46051" w:rsidRPr="00800229" w:rsidTr="00544188">
        <w:tc>
          <w:tcPr>
            <w:tcW w:w="4606" w:type="dxa"/>
            <w:shd w:val="clear" w:color="auto" w:fill="auto"/>
          </w:tcPr>
          <w:p w:rsidR="00D46051" w:rsidRPr="00C80BE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BE9">
              <w:rPr>
                <w:rFonts w:ascii="Calibri" w:hAnsi="Calibri" w:cs="Calibri"/>
                <w:sz w:val="22"/>
                <w:szCs w:val="22"/>
              </w:rPr>
              <w:t>Kezes cégszerű aláírása</w:t>
            </w:r>
          </w:p>
          <w:p w:rsidR="00D46051" w:rsidRPr="00C80BE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6051" w:rsidRPr="00C80BE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C80BE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Aláíró neve: </w:t>
            </w:r>
          </w:p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C80BE9">
              <w:rPr>
                <w:rFonts w:ascii="Calibri" w:hAnsi="Calibri" w:cs="Calibri"/>
                <w:sz w:val="22"/>
                <w:szCs w:val="22"/>
              </w:rPr>
              <w:t>Aláíró beosztása: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lastRenderedPageBreak/>
              <w:t>Kezes cégszerű aláírása</w:t>
            </w:r>
          </w:p>
          <w:p w:rsidR="00D46051" w:rsidRPr="00800229" w:rsidRDefault="00D46051" w:rsidP="005441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Aláíró neve: </w:t>
            </w:r>
          </w:p>
          <w:p w:rsidR="00D46051" w:rsidRPr="00800229" w:rsidRDefault="00D46051" w:rsidP="00544188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 xml:space="preserve">Aláíró beosztása: </w:t>
            </w:r>
          </w:p>
        </w:tc>
      </w:tr>
    </w:tbl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</w:p>
    <w:p w:rsidR="00D46051" w:rsidRPr="00800229" w:rsidRDefault="00D46051" w:rsidP="00D46051">
      <w:pPr>
        <w:rPr>
          <w:rFonts w:ascii="Calibri" w:hAnsi="Calibri" w:cs="Calibri"/>
          <w:sz w:val="22"/>
          <w:szCs w:val="22"/>
        </w:rPr>
      </w:pPr>
      <w:r w:rsidRPr="00800229">
        <w:rPr>
          <w:rFonts w:ascii="Calibri" w:hAnsi="Calibri" w:cs="Calibri"/>
          <w:sz w:val="22"/>
          <w:szCs w:val="22"/>
        </w:rPr>
        <w:t xml:space="preserve">Egyéb észrevételek: </w:t>
      </w:r>
    </w:p>
    <w:p w:rsidR="00D46051" w:rsidRDefault="00D46051" w:rsidP="00EF4DC5">
      <w:pPr>
        <w:rPr>
          <w:lang w:eastAsia="en-US"/>
        </w:rPr>
      </w:pPr>
    </w:p>
    <w:sectPr w:rsidR="00D46051" w:rsidSect="007807D7">
      <w:headerReference w:type="default" r:id="rId8"/>
      <w:footerReference w:type="default" r:id="rId9"/>
      <w:headerReference w:type="first" r:id="rId10"/>
      <w:type w:val="continuous"/>
      <w:pgSz w:w="11912" w:h="16851"/>
      <w:pgMar w:top="993" w:right="1134" w:bottom="1135" w:left="1134" w:header="283" w:footer="584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6295A0" w16cid:durableId="2043CB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62" w:rsidRDefault="00D33962" w:rsidP="00EC1BDB">
      <w:r>
        <w:separator/>
      </w:r>
    </w:p>
    <w:p w:rsidR="00D33962" w:rsidRDefault="00D33962" w:rsidP="00EC1BDB"/>
    <w:p w:rsidR="00D33962" w:rsidRDefault="00D33962" w:rsidP="00EC1BDB"/>
    <w:p w:rsidR="00D33962" w:rsidRDefault="00D33962" w:rsidP="00EC1BDB"/>
    <w:p w:rsidR="00D33962" w:rsidRDefault="00D33962"/>
    <w:p w:rsidR="00D33962" w:rsidRDefault="00D33962" w:rsidP="009F3032"/>
  </w:endnote>
  <w:endnote w:type="continuationSeparator" w:id="0">
    <w:p w:rsidR="00D33962" w:rsidRDefault="00D33962" w:rsidP="00EC1BDB">
      <w:r>
        <w:continuationSeparator/>
      </w:r>
    </w:p>
    <w:p w:rsidR="00D33962" w:rsidRDefault="00D33962" w:rsidP="00EC1BDB"/>
    <w:p w:rsidR="00D33962" w:rsidRDefault="00D33962" w:rsidP="00EC1BDB"/>
    <w:p w:rsidR="00D33962" w:rsidRDefault="00D33962" w:rsidP="00EC1BDB"/>
    <w:p w:rsidR="00D33962" w:rsidRDefault="00D33962"/>
    <w:p w:rsidR="00D33962" w:rsidRDefault="00D33962" w:rsidP="009F3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75"/>
      <w:gridCol w:w="2893"/>
      <w:gridCol w:w="3375"/>
    </w:tblGrid>
    <w:tr w:rsidR="00184E7E" w:rsidRPr="00E13133" w:rsidTr="007807D7">
      <w:tc>
        <w:tcPr>
          <w:tcW w:w="33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:rsidR="00184E7E" w:rsidRPr="00EF4DC5" w:rsidRDefault="00990D6F" w:rsidP="00853F6A">
          <w:pPr>
            <w:rPr>
              <w:sz w:val="18"/>
            </w:rPr>
          </w:pPr>
          <w:r w:rsidRPr="00E13133">
            <w:rPr>
              <w:sz w:val="18"/>
            </w:rPr>
            <w:t xml:space="preserve">Hatályba helyezve: </w:t>
          </w:r>
          <w:r>
            <w:rPr>
              <w:sz w:val="18"/>
            </w:rPr>
            <w:t>[dátum]</w:t>
          </w:r>
        </w:p>
      </w:tc>
      <w:tc>
        <w:tcPr>
          <w:tcW w:w="2893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:rsidR="00184E7E" w:rsidRPr="00EF4DC5" w:rsidRDefault="00184E7E" w:rsidP="00184E7E">
          <w:pPr>
            <w:rPr>
              <w:sz w:val="18"/>
            </w:rPr>
          </w:pPr>
        </w:p>
      </w:tc>
      <w:tc>
        <w:tcPr>
          <w:tcW w:w="33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:rsidR="00184E7E" w:rsidRPr="00E13133" w:rsidRDefault="00184E7E" w:rsidP="00D46051">
          <w:pPr>
            <w:jc w:val="right"/>
            <w:rPr>
              <w:sz w:val="18"/>
            </w:rPr>
          </w:pPr>
          <w:r w:rsidRPr="00EF4DC5">
            <w:rPr>
              <w:sz w:val="18"/>
            </w:rPr>
            <w:t>Azonosító</w:t>
          </w:r>
          <w:r w:rsidR="00D46051">
            <w:rPr>
              <w:sz w:val="18"/>
            </w:rPr>
            <w:t>: FU-4703</w:t>
          </w:r>
          <w:r w:rsidR="00760375">
            <w:rPr>
              <w:sz w:val="18"/>
            </w:rPr>
            <w:t>-F</w:t>
          </w:r>
          <w:r w:rsidR="00226464">
            <w:rPr>
              <w:sz w:val="18"/>
            </w:rPr>
            <w:t>-04</w:t>
          </w:r>
        </w:p>
      </w:tc>
    </w:tr>
    <w:tr w:rsidR="00184E7E" w:rsidRPr="00E13133" w:rsidTr="007807D7">
      <w:tc>
        <w:tcPr>
          <w:tcW w:w="33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:rsidR="00184E7E" w:rsidRPr="00E13133" w:rsidRDefault="00184E7E" w:rsidP="00184E7E">
          <w:pPr>
            <w:rPr>
              <w:sz w:val="18"/>
            </w:rPr>
          </w:pPr>
        </w:p>
      </w:tc>
      <w:tc>
        <w:tcPr>
          <w:tcW w:w="28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:rsidR="00184E7E" w:rsidRPr="00E13133" w:rsidRDefault="00184E7E" w:rsidP="00184E7E">
          <w:pPr>
            <w:rPr>
              <w:sz w:val="18"/>
            </w:rPr>
          </w:pPr>
        </w:p>
      </w:tc>
      <w:tc>
        <w:tcPr>
          <w:tcW w:w="33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:rsidR="00184E7E" w:rsidRPr="00E13133" w:rsidRDefault="00184E7E" w:rsidP="00184E7E">
          <w:pPr>
            <w:jc w:val="right"/>
            <w:rPr>
              <w:sz w:val="18"/>
            </w:rPr>
          </w:pPr>
          <w:r w:rsidRPr="00E13133">
            <w:rPr>
              <w:sz w:val="18"/>
            </w:rPr>
            <w:t xml:space="preserve">Oldalszám: </w:t>
          </w:r>
          <w:r w:rsidRPr="00E13133">
            <w:rPr>
              <w:sz w:val="18"/>
            </w:rPr>
            <w:fldChar w:fldCharType="begin"/>
          </w:r>
          <w:r w:rsidRPr="00E13133">
            <w:rPr>
              <w:sz w:val="18"/>
            </w:rPr>
            <w:instrText>page</w:instrText>
          </w:r>
          <w:r w:rsidRPr="00E13133">
            <w:rPr>
              <w:sz w:val="18"/>
            </w:rPr>
            <w:fldChar w:fldCharType="separate"/>
          </w:r>
          <w:r w:rsidR="00DD695A">
            <w:rPr>
              <w:noProof/>
              <w:sz w:val="18"/>
            </w:rPr>
            <w:t>7</w:t>
          </w:r>
          <w:r w:rsidRPr="00E13133">
            <w:rPr>
              <w:sz w:val="18"/>
            </w:rPr>
            <w:fldChar w:fldCharType="end"/>
          </w:r>
          <w:r w:rsidRPr="00E13133">
            <w:rPr>
              <w:sz w:val="18"/>
            </w:rPr>
            <w:t xml:space="preserve"> / </w:t>
          </w:r>
          <w:r w:rsidRPr="00E13133">
            <w:rPr>
              <w:sz w:val="18"/>
            </w:rPr>
            <w:fldChar w:fldCharType="begin"/>
          </w:r>
          <w:r w:rsidRPr="00E13133">
            <w:rPr>
              <w:sz w:val="18"/>
            </w:rPr>
            <w:instrText>numpages</w:instrText>
          </w:r>
          <w:r w:rsidRPr="00E13133">
            <w:rPr>
              <w:sz w:val="18"/>
            </w:rPr>
            <w:fldChar w:fldCharType="separate"/>
          </w:r>
          <w:r w:rsidR="00DD695A">
            <w:rPr>
              <w:noProof/>
              <w:sz w:val="18"/>
            </w:rPr>
            <w:t>7</w:t>
          </w:r>
          <w:r w:rsidRPr="00E13133">
            <w:rPr>
              <w:sz w:val="18"/>
            </w:rPr>
            <w:fldChar w:fldCharType="end"/>
          </w:r>
        </w:p>
      </w:tc>
    </w:tr>
  </w:tbl>
  <w:p w:rsidR="00184E7E" w:rsidRDefault="00184E7E" w:rsidP="002B29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62" w:rsidRDefault="00D33962" w:rsidP="00EC1BDB">
      <w:r>
        <w:separator/>
      </w:r>
    </w:p>
    <w:p w:rsidR="00D33962" w:rsidRDefault="00D33962" w:rsidP="009F3032"/>
  </w:footnote>
  <w:footnote w:type="continuationSeparator" w:id="0">
    <w:p w:rsidR="00D33962" w:rsidRDefault="00D33962" w:rsidP="00EC1BDB">
      <w:r>
        <w:continuationSeparator/>
      </w:r>
    </w:p>
    <w:p w:rsidR="00D33962" w:rsidRDefault="00D33962" w:rsidP="00EC1BDB"/>
    <w:p w:rsidR="00D33962" w:rsidRDefault="00D33962" w:rsidP="00EC1BDB"/>
    <w:p w:rsidR="00D33962" w:rsidRDefault="00D33962" w:rsidP="00EC1BDB"/>
    <w:p w:rsidR="00D33962" w:rsidRDefault="00D33962"/>
    <w:p w:rsidR="00D33962" w:rsidRDefault="00D33962" w:rsidP="009F3032"/>
  </w:footnote>
  <w:footnote w:id="1">
    <w:p w:rsidR="00D46051" w:rsidRPr="00577FB5" w:rsidRDefault="00D46051" w:rsidP="00D46051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77FB5">
        <w:rPr>
          <w:rFonts w:ascii="Verdana" w:hAnsi="Verdana"/>
          <w:sz w:val="16"/>
          <w:szCs w:val="16"/>
        </w:rPr>
        <w:t xml:space="preserve">A </w:t>
      </w:r>
      <w:r>
        <w:rPr>
          <w:rFonts w:ascii="Verdana" w:hAnsi="Verdana"/>
          <w:sz w:val="16"/>
          <w:szCs w:val="16"/>
        </w:rPr>
        <w:t xml:space="preserve">„jegyzett tőke” és „saját tőke összege” </w:t>
      </w:r>
      <w:r w:rsidRPr="00577FB5">
        <w:rPr>
          <w:rFonts w:ascii="Verdana" w:hAnsi="Verdana"/>
          <w:sz w:val="16"/>
          <w:szCs w:val="16"/>
        </w:rPr>
        <w:t>pontokat kizárólag akkor kell kitölteni, ha rendelkezik legalább egy lezárt üzleti évvel.</w:t>
      </w:r>
    </w:p>
  </w:footnote>
  <w:footnote w:id="2">
    <w:p w:rsidR="00D46051" w:rsidRPr="00715F18" w:rsidRDefault="00D46051" w:rsidP="00D46051">
      <w:pPr>
        <w:pStyle w:val="Lbjegyzetszveg"/>
        <w:rPr>
          <w:rFonts w:ascii="Verdana" w:hAnsi="Verdana"/>
          <w:sz w:val="16"/>
          <w:szCs w:val="16"/>
        </w:rPr>
      </w:pPr>
      <w:r w:rsidRPr="00715F18">
        <w:rPr>
          <w:rStyle w:val="Lbjegyzet-hivatkozs"/>
          <w:rFonts w:ascii="Verdana" w:hAnsi="Verdana"/>
          <w:sz w:val="16"/>
          <w:szCs w:val="16"/>
        </w:rPr>
        <w:footnoteRef/>
      </w:r>
      <w:r w:rsidRPr="00715F18">
        <w:rPr>
          <w:rFonts w:ascii="Verdana" w:hAnsi="Verdana"/>
          <w:sz w:val="16"/>
          <w:szCs w:val="16"/>
        </w:rPr>
        <w:t xml:space="preserve"> Az utolsó lezárt üzleti év beszámolója szerint.</w:t>
      </w:r>
    </w:p>
  </w:footnote>
  <w:footnote w:id="3">
    <w:p w:rsidR="00D46051" w:rsidRPr="00715F18" w:rsidRDefault="00D46051" w:rsidP="00D46051">
      <w:pPr>
        <w:pStyle w:val="Lbjegyzetszveg"/>
        <w:rPr>
          <w:rFonts w:ascii="Verdana" w:hAnsi="Verdana"/>
          <w:sz w:val="16"/>
          <w:szCs w:val="16"/>
        </w:rPr>
      </w:pPr>
      <w:r w:rsidRPr="00715F18">
        <w:rPr>
          <w:rStyle w:val="Lbjegyzet-hivatkozs"/>
          <w:rFonts w:ascii="Verdana" w:hAnsi="Verdana"/>
          <w:sz w:val="16"/>
          <w:szCs w:val="16"/>
        </w:rPr>
        <w:footnoteRef/>
      </w:r>
      <w:r w:rsidRPr="00715F18">
        <w:rPr>
          <w:rFonts w:ascii="Verdana" w:hAnsi="Verdana"/>
          <w:sz w:val="16"/>
          <w:szCs w:val="16"/>
        </w:rPr>
        <w:t xml:space="preserve"> Az utolsó lezárt üzleti év beszámolója szerint.</w:t>
      </w:r>
    </w:p>
  </w:footnote>
  <w:footnote w:id="4">
    <w:p w:rsidR="00D46051" w:rsidRPr="00715F18" w:rsidRDefault="00D46051" w:rsidP="00D46051">
      <w:pPr>
        <w:pStyle w:val="Lbjegyzetszveg"/>
        <w:rPr>
          <w:rFonts w:ascii="Verdana" w:hAnsi="Verdana"/>
          <w:sz w:val="16"/>
          <w:szCs w:val="16"/>
        </w:rPr>
      </w:pPr>
      <w:r w:rsidRPr="00715F18">
        <w:rPr>
          <w:rStyle w:val="Lbjegyzet-hivatkozs"/>
          <w:rFonts w:ascii="Verdana" w:hAnsi="Verdana"/>
          <w:sz w:val="16"/>
          <w:szCs w:val="16"/>
        </w:rPr>
        <w:footnoteRef/>
      </w:r>
      <w:r w:rsidRPr="00715F18">
        <w:rPr>
          <w:rFonts w:ascii="Verdana" w:hAnsi="Verdana"/>
          <w:sz w:val="16"/>
          <w:szCs w:val="16"/>
        </w:rPr>
        <w:t xml:space="preserve"> Az utolsó lezárt üzleti év beszámolója szerint.</w:t>
      </w:r>
    </w:p>
    <w:p w:rsidR="00D46051" w:rsidRDefault="00D46051" w:rsidP="00D4605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B" w:rsidRDefault="00B25094" w:rsidP="007807D7">
    <w:pPr>
      <w:tabs>
        <w:tab w:val="center" w:pos="4822"/>
        <w:tab w:val="left" w:pos="8402"/>
      </w:tabs>
      <w:spacing w:before="240"/>
      <w:jc w:val="center"/>
    </w:pPr>
    <w:r>
      <w:rPr>
        <w:noProof/>
      </w:rPr>
      <w:drawing>
        <wp:inline distT="0" distB="0" distL="0" distR="0" wp14:anchorId="18D6E80E" wp14:editId="079119E3">
          <wp:extent cx="2609850" cy="368783"/>
          <wp:effectExtent l="0" t="0" r="0" b="0"/>
          <wp:docPr id="1" name="Kép 1" descr="cid:image005.png@01D568B4.0C2EE6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id:image005.png@01D568B4.0C2EE6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905" cy="37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3BC" w:rsidRDefault="00A614D4" w:rsidP="00226464">
    <w:pPr>
      <w:pStyle w:val="Cm"/>
      <w:numPr>
        <w:ilvl w:val="0"/>
        <w:numId w:val="38"/>
      </w:numPr>
      <w:jc w:val="right"/>
    </w:pPr>
    <w:r w:rsidRPr="00EC1BDB">
      <w:t xml:space="preserve">számú </w:t>
    </w:r>
    <w:r w:rsidR="00C7084D">
      <w:t>függelék</w:t>
    </w:r>
  </w:p>
  <w:p w:rsidR="00A614D4" w:rsidRPr="00A614D4" w:rsidRDefault="00A614D4" w:rsidP="00A614D4">
    <w:pPr>
      <w:rPr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06" w:rsidRDefault="00C54206" w:rsidP="00C54206">
    <w:pPr>
      <w:pStyle w:val="lfej"/>
      <w:jc w:val="center"/>
    </w:pPr>
  </w:p>
  <w:p w:rsidR="00C54206" w:rsidRDefault="008738BA" w:rsidP="008738BA">
    <w:pPr>
      <w:pStyle w:val="Cm"/>
    </w:pPr>
    <w:r>
      <w:rPr>
        <w:noProof/>
        <w:lang w:eastAsia="hu-HU"/>
      </w:rPr>
      <w:drawing>
        <wp:inline distT="0" distB="0" distL="0" distR="0" wp14:anchorId="15AB6378" wp14:editId="6B13BAD3">
          <wp:extent cx="2609850" cy="368783"/>
          <wp:effectExtent l="0" t="0" r="0" b="0"/>
          <wp:docPr id="2" name="Kép 2" descr="cid:image005.png@01D568B4.0C2EE6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id:image005.png@01D568B4.0C2EE6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905" cy="37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206" w:rsidRDefault="00C54206" w:rsidP="00C54206">
    <w:pPr>
      <w:pStyle w:val="lfej"/>
      <w:jc w:val="center"/>
    </w:pPr>
  </w:p>
  <w:p w:rsidR="008738BA" w:rsidRDefault="00A614D4" w:rsidP="008738BA">
    <w:pPr>
      <w:pStyle w:val="Cm"/>
      <w:jc w:val="right"/>
    </w:pPr>
    <w:r>
      <w:t>1</w:t>
    </w:r>
    <w:r w:rsidR="008738BA" w:rsidRPr="00EC1BDB">
      <w:t>. számú melléklet</w:t>
    </w:r>
    <w:r w:rsidR="00A82E9B">
      <w:t xml:space="preserve"> – </w:t>
    </w:r>
    <w:r>
      <w:t>Kulcsfelvételi jogosultságok</w:t>
    </w:r>
    <w:r w:rsidR="008738BA">
      <w:t xml:space="preserve"> </w:t>
    </w:r>
  </w:p>
  <w:p w:rsidR="008738BA" w:rsidRDefault="008738BA" w:rsidP="00C5420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4DD3"/>
    <w:multiLevelType w:val="multilevel"/>
    <w:tmpl w:val="2724F39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354994"/>
    <w:multiLevelType w:val="hybridMultilevel"/>
    <w:tmpl w:val="38F2F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56E3"/>
    <w:multiLevelType w:val="hybridMultilevel"/>
    <w:tmpl w:val="DAF8F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4B92"/>
    <w:multiLevelType w:val="hybridMultilevel"/>
    <w:tmpl w:val="E028F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4DC"/>
    <w:multiLevelType w:val="multilevel"/>
    <w:tmpl w:val="708C1E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676EB2"/>
    <w:multiLevelType w:val="hybridMultilevel"/>
    <w:tmpl w:val="2E68A6C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6238C"/>
    <w:multiLevelType w:val="hybridMultilevel"/>
    <w:tmpl w:val="C914AB9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0E41"/>
    <w:multiLevelType w:val="hybridMultilevel"/>
    <w:tmpl w:val="416C4988"/>
    <w:lvl w:ilvl="0" w:tplc="EC54DB20">
      <w:numFmt w:val="bullet"/>
      <w:lvlText w:val="·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E142A2D"/>
    <w:multiLevelType w:val="hybridMultilevel"/>
    <w:tmpl w:val="838E6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14F8"/>
    <w:multiLevelType w:val="hybridMultilevel"/>
    <w:tmpl w:val="66AA2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82AB2"/>
    <w:multiLevelType w:val="hybridMultilevel"/>
    <w:tmpl w:val="605C4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71C27"/>
    <w:multiLevelType w:val="hybridMultilevel"/>
    <w:tmpl w:val="21007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54D2A"/>
    <w:multiLevelType w:val="hybridMultilevel"/>
    <w:tmpl w:val="1E88A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A6E4D"/>
    <w:multiLevelType w:val="hybridMultilevel"/>
    <w:tmpl w:val="C1AA5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C62F2"/>
    <w:multiLevelType w:val="hybridMultilevel"/>
    <w:tmpl w:val="63226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80A92"/>
    <w:multiLevelType w:val="hybridMultilevel"/>
    <w:tmpl w:val="72968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50E83"/>
    <w:multiLevelType w:val="hybridMultilevel"/>
    <w:tmpl w:val="CEC4B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64EED"/>
    <w:multiLevelType w:val="hybridMultilevel"/>
    <w:tmpl w:val="7BD64DAA"/>
    <w:lvl w:ilvl="0" w:tplc="D14017D0">
      <w:start w:val="1"/>
      <w:numFmt w:val="decimal"/>
      <w:lvlText w:val="%1.§. 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E57AEE"/>
    <w:multiLevelType w:val="hybridMultilevel"/>
    <w:tmpl w:val="3A205C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96F28"/>
    <w:multiLevelType w:val="hybridMultilevel"/>
    <w:tmpl w:val="69B6FF8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25FF"/>
    <w:multiLevelType w:val="hybridMultilevel"/>
    <w:tmpl w:val="D95C5D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10E5F"/>
    <w:multiLevelType w:val="hybridMultilevel"/>
    <w:tmpl w:val="602035A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5450A"/>
    <w:multiLevelType w:val="hybridMultilevel"/>
    <w:tmpl w:val="A8962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15A"/>
    <w:multiLevelType w:val="hybridMultilevel"/>
    <w:tmpl w:val="C04A7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C44EE"/>
    <w:multiLevelType w:val="hybridMultilevel"/>
    <w:tmpl w:val="2EE45FFA"/>
    <w:lvl w:ilvl="0" w:tplc="6CDCC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610413F7"/>
    <w:multiLevelType w:val="hybridMultilevel"/>
    <w:tmpl w:val="31505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12DE5"/>
    <w:multiLevelType w:val="hybridMultilevel"/>
    <w:tmpl w:val="E59AC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F3DC1"/>
    <w:multiLevelType w:val="hybridMultilevel"/>
    <w:tmpl w:val="A6522DB0"/>
    <w:lvl w:ilvl="0" w:tplc="C1D0D6A6">
      <w:start w:val="81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64E0C"/>
    <w:multiLevelType w:val="hybridMultilevel"/>
    <w:tmpl w:val="D436B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D5685"/>
    <w:multiLevelType w:val="multilevel"/>
    <w:tmpl w:val="A05C7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66C0A03"/>
    <w:multiLevelType w:val="hybridMultilevel"/>
    <w:tmpl w:val="99024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36399"/>
    <w:multiLevelType w:val="hybridMultilevel"/>
    <w:tmpl w:val="3ABE043E"/>
    <w:lvl w:ilvl="0" w:tplc="1638A2C8">
      <w:start w:val="1"/>
      <w:numFmt w:val="lowerLetter"/>
      <w:pStyle w:val="pontSzvegtrzs"/>
      <w:lvlText w:val="%1)"/>
      <w:lvlJc w:val="left"/>
      <w:pPr>
        <w:ind w:left="107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2" w15:restartNumberingAfterBreak="0">
    <w:nsid w:val="6B4629D4"/>
    <w:multiLevelType w:val="multilevel"/>
    <w:tmpl w:val="6A4C3EA0"/>
    <w:styleLink w:val="Bekezds"/>
    <w:lvl w:ilvl="0">
      <w:start w:val="1"/>
      <w:numFmt w:val="decimal"/>
      <w:lvlText w:val="%1.§.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left"/>
      <w:pPr>
        <w:ind w:left="1191" w:hanging="511"/>
      </w:pPr>
      <w:rPr>
        <w:rFonts w:hint="default"/>
      </w:rPr>
    </w:lvl>
    <w:lvl w:ilvl="2">
      <w:start w:val="1"/>
      <w:numFmt w:val="lowerLetter"/>
      <w:lvlText w:val="%3) "/>
      <w:lvlJc w:val="right"/>
      <w:pPr>
        <w:ind w:left="1588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C3577C6"/>
    <w:multiLevelType w:val="hybridMultilevel"/>
    <w:tmpl w:val="8C062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32F20"/>
    <w:multiLevelType w:val="hybridMultilevel"/>
    <w:tmpl w:val="4490A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A345C"/>
    <w:multiLevelType w:val="hybridMultilevel"/>
    <w:tmpl w:val="5624296E"/>
    <w:lvl w:ilvl="0" w:tplc="6784B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146F0"/>
    <w:multiLevelType w:val="hybridMultilevel"/>
    <w:tmpl w:val="C99E2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2162A"/>
    <w:multiLevelType w:val="hybridMultilevel"/>
    <w:tmpl w:val="BB94A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524D1"/>
    <w:multiLevelType w:val="hybridMultilevel"/>
    <w:tmpl w:val="87A44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135AC"/>
    <w:multiLevelType w:val="hybridMultilevel"/>
    <w:tmpl w:val="EF3C5282"/>
    <w:lvl w:ilvl="0" w:tplc="6CDCC9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93689C"/>
    <w:multiLevelType w:val="hybridMultilevel"/>
    <w:tmpl w:val="02B07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87084"/>
    <w:multiLevelType w:val="hybridMultilevel"/>
    <w:tmpl w:val="954AC1A6"/>
    <w:lvl w:ilvl="0" w:tplc="B7C6C67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90F39"/>
    <w:multiLevelType w:val="hybridMultilevel"/>
    <w:tmpl w:val="FB326DD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B6486"/>
    <w:multiLevelType w:val="hybridMultilevel"/>
    <w:tmpl w:val="3E00D58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79622D"/>
    <w:multiLevelType w:val="hybridMultilevel"/>
    <w:tmpl w:val="5B961A8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2C3E"/>
    <w:multiLevelType w:val="hybridMultilevel"/>
    <w:tmpl w:val="F752A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9"/>
  </w:num>
  <w:num w:numId="8">
    <w:abstractNumId w:val="15"/>
  </w:num>
  <w:num w:numId="9">
    <w:abstractNumId w:val="34"/>
  </w:num>
  <w:num w:numId="10">
    <w:abstractNumId w:val="28"/>
  </w:num>
  <w:num w:numId="11">
    <w:abstractNumId w:val="45"/>
  </w:num>
  <w:num w:numId="12">
    <w:abstractNumId w:val="3"/>
  </w:num>
  <w:num w:numId="13">
    <w:abstractNumId w:val="30"/>
  </w:num>
  <w:num w:numId="14">
    <w:abstractNumId w:val="13"/>
  </w:num>
  <w:num w:numId="15">
    <w:abstractNumId w:val="23"/>
  </w:num>
  <w:num w:numId="16">
    <w:abstractNumId w:val="20"/>
  </w:num>
  <w:num w:numId="17">
    <w:abstractNumId w:val="25"/>
  </w:num>
  <w:num w:numId="18">
    <w:abstractNumId w:val="4"/>
  </w:num>
  <w:num w:numId="19">
    <w:abstractNumId w:val="14"/>
  </w:num>
  <w:num w:numId="20">
    <w:abstractNumId w:val="31"/>
  </w:num>
  <w:num w:numId="21">
    <w:abstractNumId w:val="24"/>
  </w:num>
  <w:num w:numId="22">
    <w:abstractNumId w:val="12"/>
  </w:num>
  <w:num w:numId="23">
    <w:abstractNumId w:val="17"/>
  </w:num>
  <w:num w:numId="24">
    <w:abstractNumId w:val="39"/>
  </w:num>
  <w:num w:numId="25">
    <w:abstractNumId w:val="29"/>
  </w:num>
  <w:num w:numId="26">
    <w:abstractNumId w:val="29"/>
    <w:lvlOverride w:ilvl="0">
      <w:startOverride w:val="1"/>
    </w:lvlOverride>
  </w:num>
  <w:num w:numId="27">
    <w:abstractNumId w:val="6"/>
  </w:num>
  <w:num w:numId="28">
    <w:abstractNumId w:val="0"/>
    <w:lvlOverride w:ilvl="0">
      <w:startOverride w:val="6"/>
    </w:lvlOverride>
  </w:num>
  <w:num w:numId="29">
    <w:abstractNumId w:val="27"/>
  </w:num>
  <w:num w:numId="30">
    <w:abstractNumId w:val="32"/>
  </w:num>
  <w:num w:numId="31">
    <w:abstractNumId w:val="22"/>
  </w:num>
  <w:num w:numId="32">
    <w:abstractNumId w:val="38"/>
  </w:num>
  <w:num w:numId="33">
    <w:abstractNumId w:val="19"/>
  </w:num>
  <w:num w:numId="34">
    <w:abstractNumId w:val="42"/>
  </w:num>
  <w:num w:numId="35">
    <w:abstractNumId w:val="44"/>
  </w:num>
  <w:num w:numId="36">
    <w:abstractNumId w:val="33"/>
  </w:num>
  <w:num w:numId="37">
    <w:abstractNumId w:val="5"/>
  </w:num>
  <w:num w:numId="38">
    <w:abstractNumId w:val="21"/>
  </w:num>
  <w:num w:numId="39">
    <w:abstractNumId w:val="37"/>
  </w:num>
  <w:num w:numId="40">
    <w:abstractNumId w:val="10"/>
  </w:num>
  <w:num w:numId="41">
    <w:abstractNumId w:val="1"/>
  </w:num>
  <w:num w:numId="42">
    <w:abstractNumId w:val="18"/>
  </w:num>
  <w:num w:numId="43">
    <w:abstractNumId w:val="8"/>
  </w:num>
  <w:num w:numId="44">
    <w:abstractNumId w:val="43"/>
  </w:num>
  <w:num w:numId="45">
    <w:abstractNumId w:val="2"/>
  </w:num>
  <w:num w:numId="46">
    <w:abstractNumId w:val="26"/>
  </w:num>
  <w:num w:numId="47">
    <w:abstractNumId w:val="16"/>
  </w:num>
  <w:num w:numId="48">
    <w:abstractNumId w:val="36"/>
  </w:num>
  <w:num w:numId="49">
    <w:abstractNumId w:val="11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34"/>
    <w:rsid w:val="000117E8"/>
    <w:rsid w:val="00013914"/>
    <w:rsid w:val="00042585"/>
    <w:rsid w:val="00043AFD"/>
    <w:rsid w:val="00054382"/>
    <w:rsid w:val="000563B9"/>
    <w:rsid w:val="00063F71"/>
    <w:rsid w:val="00065DAE"/>
    <w:rsid w:val="000666BD"/>
    <w:rsid w:val="0009062E"/>
    <w:rsid w:val="00090B8B"/>
    <w:rsid w:val="000A0355"/>
    <w:rsid w:val="000A1121"/>
    <w:rsid w:val="000B62DD"/>
    <w:rsid w:val="000D6191"/>
    <w:rsid w:val="000F26E2"/>
    <w:rsid w:val="00112724"/>
    <w:rsid w:val="0012104B"/>
    <w:rsid w:val="00131723"/>
    <w:rsid w:val="00141705"/>
    <w:rsid w:val="00152777"/>
    <w:rsid w:val="001544BC"/>
    <w:rsid w:val="001646A1"/>
    <w:rsid w:val="001679EF"/>
    <w:rsid w:val="00174AB5"/>
    <w:rsid w:val="001750BE"/>
    <w:rsid w:val="00177B7E"/>
    <w:rsid w:val="0018277A"/>
    <w:rsid w:val="00184158"/>
    <w:rsid w:val="00184E7E"/>
    <w:rsid w:val="001874B9"/>
    <w:rsid w:val="00193CC4"/>
    <w:rsid w:val="00195650"/>
    <w:rsid w:val="001A3E8D"/>
    <w:rsid w:val="001B33BC"/>
    <w:rsid w:val="001B3BBF"/>
    <w:rsid w:val="001B4D06"/>
    <w:rsid w:val="001C76FC"/>
    <w:rsid w:val="0020369D"/>
    <w:rsid w:val="00210B42"/>
    <w:rsid w:val="002128A9"/>
    <w:rsid w:val="00215E51"/>
    <w:rsid w:val="00220E07"/>
    <w:rsid w:val="002217F6"/>
    <w:rsid w:val="00226464"/>
    <w:rsid w:val="00226622"/>
    <w:rsid w:val="00241846"/>
    <w:rsid w:val="002456FB"/>
    <w:rsid w:val="0025180F"/>
    <w:rsid w:val="0025382C"/>
    <w:rsid w:val="0027029B"/>
    <w:rsid w:val="00272836"/>
    <w:rsid w:val="002A387A"/>
    <w:rsid w:val="002A6AC4"/>
    <w:rsid w:val="002B292D"/>
    <w:rsid w:val="002B7B10"/>
    <w:rsid w:val="002B7B87"/>
    <w:rsid w:val="002C4AB7"/>
    <w:rsid w:val="002D601D"/>
    <w:rsid w:val="002E3E4C"/>
    <w:rsid w:val="002F0565"/>
    <w:rsid w:val="002F5823"/>
    <w:rsid w:val="002F715A"/>
    <w:rsid w:val="0030128C"/>
    <w:rsid w:val="003038AE"/>
    <w:rsid w:val="00327824"/>
    <w:rsid w:val="0033207F"/>
    <w:rsid w:val="00333123"/>
    <w:rsid w:val="0033612B"/>
    <w:rsid w:val="0034481D"/>
    <w:rsid w:val="00344BDB"/>
    <w:rsid w:val="0035003A"/>
    <w:rsid w:val="00350513"/>
    <w:rsid w:val="00351AAB"/>
    <w:rsid w:val="00370B5D"/>
    <w:rsid w:val="003713A9"/>
    <w:rsid w:val="00377C08"/>
    <w:rsid w:val="003948EA"/>
    <w:rsid w:val="00395EC4"/>
    <w:rsid w:val="0039632F"/>
    <w:rsid w:val="003A6DBA"/>
    <w:rsid w:val="003A767F"/>
    <w:rsid w:val="003D369F"/>
    <w:rsid w:val="003F4FA2"/>
    <w:rsid w:val="003F6F86"/>
    <w:rsid w:val="00403EB4"/>
    <w:rsid w:val="0040549E"/>
    <w:rsid w:val="00417C78"/>
    <w:rsid w:val="004226F1"/>
    <w:rsid w:val="004510DE"/>
    <w:rsid w:val="004539DF"/>
    <w:rsid w:val="0046692F"/>
    <w:rsid w:val="00472B47"/>
    <w:rsid w:val="004A1239"/>
    <w:rsid w:val="004A458E"/>
    <w:rsid w:val="004A4F90"/>
    <w:rsid w:val="004B092D"/>
    <w:rsid w:val="004C1896"/>
    <w:rsid w:val="004C79EB"/>
    <w:rsid w:val="004D2C55"/>
    <w:rsid w:val="004E171C"/>
    <w:rsid w:val="004F5166"/>
    <w:rsid w:val="004F7C53"/>
    <w:rsid w:val="005040EA"/>
    <w:rsid w:val="00516D8A"/>
    <w:rsid w:val="005311A7"/>
    <w:rsid w:val="00547747"/>
    <w:rsid w:val="005659C3"/>
    <w:rsid w:val="00573936"/>
    <w:rsid w:val="00573BC4"/>
    <w:rsid w:val="0058396C"/>
    <w:rsid w:val="00584E24"/>
    <w:rsid w:val="005A6120"/>
    <w:rsid w:val="005C35DC"/>
    <w:rsid w:val="005C5900"/>
    <w:rsid w:val="005E6C05"/>
    <w:rsid w:val="0060653E"/>
    <w:rsid w:val="006159DD"/>
    <w:rsid w:val="00634510"/>
    <w:rsid w:val="006446CF"/>
    <w:rsid w:val="00656431"/>
    <w:rsid w:val="00660746"/>
    <w:rsid w:val="00680B4D"/>
    <w:rsid w:val="006B6840"/>
    <w:rsid w:val="006D65CE"/>
    <w:rsid w:val="006E1341"/>
    <w:rsid w:val="006E45AB"/>
    <w:rsid w:val="006E681F"/>
    <w:rsid w:val="006F27BF"/>
    <w:rsid w:val="006F2C4A"/>
    <w:rsid w:val="006F54E2"/>
    <w:rsid w:val="007010E4"/>
    <w:rsid w:val="00704C54"/>
    <w:rsid w:val="00715641"/>
    <w:rsid w:val="0072079E"/>
    <w:rsid w:val="0075205D"/>
    <w:rsid w:val="00752B82"/>
    <w:rsid w:val="00756753"/>
    <w:rsid w:val="00760375"/>
    <w:rsid w:val="007635F9"/>
    <w:rsid w:val="007807D7"/>
    <w:rsid w:val="0078202B"/>
    <w:rsid w:val="0078327D"/>
    <w:rsid w:val="007A3FED"/>
    <w:rsid w:val="007A43FB"/>
    <w:rsid w:val="007C5E21"/>
    <w:rsid w:val="007D3A07"/>
    <w:rsid w:val="007F06E5"/>
    <w:rsid w:val="007F091F"/>
    <w:rsid w:val="007F3C07"/>
    <w:rsid w:val="007F7425"/>
    <w:rsid w:val="00801C52"/>
    <w:rsid w:val="008131B1"/>
    <w:rsid w:val="00815434"/>
    <w:rsid w:val="00821AA9"/>
    <w:rsid w:val="00826773"/>
    <w:rsid w:val="00842C85"/>
    <w:rsid w:val="00853C51"/>
    <w:rsid w:val="00853F6A"/>
    <w:rsid w:val="00856FBC"/>
    <w:rsid w:val="00870B2A"/>
    <w:rsid w:val="00872380"/>
    <w:rsid w:val="008738BA"/>
    <w:rsid w:val="00894E1F"/>
    <w:rsid w:val="008B5C4F"/>
    <w:rsid w:val="008E48D5"/>
    <w:rsid w:val="008F5671"/>
    <w:rsid w:val="0090006C"/>
    <w:rsid w:val="00916945"/>
    <w:rsid w:val="009361B8"/>
    <w:rsid w:val="009466BA"/>
    <w:rsid w:val="00965C6B"/>
    <w:rsid w:val="00966C56"/>
    <w:rsid w:val="00971E79"/>
    <w:rsid w:val="00990D6F"/>
    <w:rsid w:val="009956A8"/>
    <w:rsid w:val="009A2680"/>
    <w:rsid w:val="009A30EC"/>
    <w:rsid w:val="009B06D3"/>
    <w:rsid w:val="009B471D"/>
    <w:rsid w:val="009B710A"/>
    <w:rsid w:val="009F058E"/>
    <w:rsid w:val="009F3032"/>
    <w:rsid w:val="00A11BD0"/>
    <w:rsid w:val="00A15565"/>
    <w:rsid w:val="00A22045"/>
    <w:rsid w:val="00A252C7"/>
    <w:rsid w:val="00A52055"/>
    <w:rsid w:val="00A52CDF"/>
    <w:rsid w:val="00A614D4"/>
    <w:rsid w:val="00A61DC1"/>
    <w:rsid w:val="00A76DC7"/>
    <w:rsid w:val="00A82E9B"/>
    <w:rsid w:val="00A83C62"/>
    <w:rsid w:val="00A90008"/>
    <w:rsid w:val="00A93FAD"/>
    <w:rsid w:val="00A956A5"/>
    <w:rsid w:val="00AA7E13"/>
    <w:rsid w:val="00AB2C14"/>
    <w:rsid w:val="00AB7899"/>
    <w:rsid w:val="00AD1E1C"/>
    <w:rsid w:val="00AD4D94"/>
    <w:rsid w:val="00AD4EDB"/>
    <w:rsid w:val="00AE3BBC"/>
    <w:rsid w:val="00AE3DFA"/>
    <w:rsid w:val="00AE4168"/>
    <w:rsid w:val="00B021A2"/>
    <w:rsid w:val="00B045DB"/>
    <w:rsid w:val="00B24DA0"/>
    <w:rsid w:val="00B25094"/>
    <w:rsid w:val="00B42F0E"/>
    <w:rsid w:val="00B608F0"/>
    <w:rsid w:val="00B71B81"/>
    <w:rsid w:val="00B72ACC"/>
    <w:rsid w:val="00B76673"/>
    <w:rsid w:val="00B774F0"/>
    <w:rsid w:val="00BA4B79"/>
    <w:rsid w:val="00BB010A"/>
    <w:rsid w:val="00BB0545"/>
    <w:rsid w:val="00BB3083"/>
    <w:rsid w:val="00BB56A6"/>
    <w:rsid w:val="00BC6CF1"/>
    <w:rsid w:val="00BD18AB"/>
    <w:rsid w:val="00BE2F42"/>
    <w:rsid w:val="00BE5974"/>
    <w:rsid w:val="00BF0CE9"/>
    <w:rsid w:val="00C024DE"/>
    <w:rsid w:val="00C12113"/>
    <w:rsid w:val="00C12D96"/>
    <w:rsid w:val="00C266A8"/>
    <w:rsid w:val="00C3441C"/>
    <w:rsid w:val="00C5161B"/>
    <w:rsid w:val="00C52E4D"/>
    <w:rsid w:val="00C54206"/>
    <w:rsid w:val="00C7084D"/>
    <w:rsid w:val="00C75790"/>
    <w:rsid w:val="00C8096D"/>
    <w:rsid w:val="00C828F8"/>
    <w:rsid w:val="00C861E3"/>
    <w:rsid w:val="00C87159"/>
    <w:rsid w:val="00C91A81"/>
    <w:rsid w:val="00C937F8"/>
    <w:rsid w:val="00CA7D23"/>
    <w:rsid w:val="00CC696E"/>
    <w:rsid w:val="00CD273D"/>
    <w:rsid w:val="00CD43D0"/>
    <w:rsid w:val="00D04A67"/>
    <w:rsid w:val="00D05632"/>
    <w:rsid w:val="00D07A57"/>
    <w:rsid w:val="00D20EB5"/>
    <w:rsid w:val="00D31EC3"/>
    <w:rsid w:val="00D33962"/>
    <w:rsid w:val="00D414EC"/>
    <w:rsid w:val="00D45DAC"/>
    <w:rsid w:val="00D46051"/>
    <w:rsid w:val="00D62A0F"/>
    <w:rsid w:val="00D73310"/>
    <w:rsid w:val="00D9144A"/>
    <w:rsid w:val="00D9208C"/>
    <w:rsid w:val="00D9311E"/>
    <w:rsid w:val="00D93FF9"/>
    <w:rsid w:val="00DB25F9"/>
    <w:rsid w:val="00DB34F0"/>
    <w:rsid w:val="00DB7D44"/>
    <w:rsid w:val="00DC109B"/>
    <w:rsid w:val="00DC7006"/>
    <w:rsid w:val="00DD695A"/>
    <w:rsid w:val="00DE70BA"/>
    <w:rsid w:val="00DE74A2"/>
    <w:rsid w:val="00DF43EB"/>
    <w:rsid w:val="00DF798F"/>
    <w:rsid w:val="00E05D64"/>
    <w:rsid w:val="00E0733C"/>
    <w:rsid w:val="00E13133"/>
    <w:rsid w:val="00E243FE"/>
    <w:rsid w:val="00E24E00"/>
    <w:rsid w:val="00E260F0"/>
    <w:rsid w:val="00E330F2"/>
    <w:rsid w:val="00E36AAF"/>
    <w:rsid w:val="00E65B93"/>
    <w:rsid w:val="00E76EFF"/>
    <w:rsid w:val="00E841C1"/>
    <w:rsid w:val="00E90884"/>
    <w:rsid w:val="00EB1079"/>
    <w:rsid w:val="00EB1524"/>
    <w:rsid w:val="00EB3334"/>
    <w:rsid w:val="00EB4568"/>
    <w:rsid w:val="00EC1BDB"/>
    <w:rsid w:val="00EC3032"/>
    <w:rsid w:val="00EC4443"/>
    <w:rsid w:val="00EC694E"/>
    <w:rsid w:val="00EE25A2"/>
    <w:rsid w:val="00EF1B55"/>
    <w:rsid w:val="00EF46FD"/>
    <w:rsid w:val="00EF4DC5"/>
    <w:rsid w:val="00F06272"/>
    <w:rsid w:val="00F208AA"/>
    <w:rsid w:val="00F364D0"/>
    <w:rsid w:val="00F4439B"/>
    <w:rsid w:val="00F51949"/>
    <w:rsid w:val="00F52672"/>
    <w:rsid w:val="00F5345D"/>
    <w:rsid w:val="00F627D4"/>
    <w:rsid w:val="00F77E5D"/>
    <w:rsid w:val="00F8770E"/>
    <w:rsid w:val="00F90820"/>
    <w:rsid w:val="00F91E3D"/>
    <w:rsid w:val="00F933D5"/>
    <w:rsid w:val="00FA3114"/>
    <w:rsid w:val="00FA4CAE"/>
    <w:rsid w:val="00FC2082"/>
    <w:rsid w:val="00FD1221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0D11545-A632-49B3-8966-335D6AEC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21A2"/>
    <w:pPr>
      <w:autoSpaceDE w:val="0"/>
      <w:autoSpaceDN w:val="0"/>
      <w:adjustRightInd w:val="0"/>
      <w:spacing w:after="0" w:line="240" w:lineRule="auto"/>
      <w:jc w:val="both"/>
    </w:pPr>
    <w:rPr>
      <w:rFonts w:cstheme="minorHAnsi"/>
      <w:sz w:val="20"/>
      <w:szCs w:val="20"/>
    </w:rPr>
  </w:style>
  <w:style w:type="paragraph" w:styleId="Cmsor1">
    <w:name w:val="heading 1"/>
    <w:basedOn w:val="REPORTHD2"/>
    <w:next w:val="Norml"/>
    <w:link w:val="Cmsor1Char"/>
    <w:uiPriority w:val="9"/>
    <w:qFormat/>
    <w:rsid w:val="00EC1BDB"/>
    <w:pPr>
      <w:numPr>
        <w:numId w:val="3"/>
      </w:numPr>
      <w:outlineLvl w:val="0"/>
    </w:pPr>
    <w:rPr>
      <w:rFonts w:asciiTheme="minorHAnsi" w:hAnsiTheme="minorHAnsi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12113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1211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211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211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1211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1211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1211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1211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uiPriority w:val="99"/>
    <w:rPr>
      <w:color w:val="000000"/>
      <w:szCs w:val="22"/>
    </w:rPr>
  </w:style>
  <w:style w:type="paragraph" w:styleId="TJ2">
    <w:name w:val="toc 2"/>
    <w:basedOn w:val="Norml"/>
    <w:uiPriority w:val="99"/>
    <w:pPr>
      <w:ind w:left="283"/>
    </w:pPr>
    <w:rPr>
      <w:color w:val="000000"/>
      <w:szCs w:val="22"/>
    </w:rPr>
  </w:style>
  <w:style w:type="paragraph" w:styleId="TJ3">
    <w:name w:val="toc 3"/>
    <w:basedOn w:val="Norml"/>
    <w:uiPriority w:val="99"/>
    <w:pPr>
      <w:ind w:left="567"/>
    </w:pPr>
    <w:rPr>
      <w:color w:val="000000"/>
      <w:szCs w:val="22"/>
    </w:rPr>
  </w:style>
  <w:style w:type="paragraph" w:styleId="TJ4">
    <w:name w:val="toc 4"/>
    <w:basedOn w:val="Norml"/>
    <w:uiPriority w:val="99"/>
    <w:pPr>
      <w:ind w:left="850"/>
    </w:pPr>
    <w:rPr>
      <w:color w:val="000000"/>
      <w:szCs w:val="22"/>
    </w:rPr>
  </w:style>
  <w:style w:type="paragraph" w:styleId="TJ5">
    <w:name w:val="toc 5"/>
    <w:basedOn w:val="Norml"/>
    <w:uiPriority w:val="99"/>
    <w:pPr>
      <w:ind w:left="850"/>
    </w:pPr>
    <w:rPr>
      <w:color w:val="000000"/>
      <w:szCs w:val="22"/>
    </w:rPr>
  </w:style>
  <w:style w:type="paragraph" w:styleId="TJ6">
    <w:name w:val="toc 6"/>
    <w:basedOn w:val="Norml"/>
    <w:uiPriority w:val="99"/>
    <w:pPr>
      <w:ind w:left="850"/>
    </w:pPr>
    <w:rPr>
      <w:color w:val="000000"/>
      <w:szCs w:val="22"/>
    </w:rPr>
  </w:style>
  <w:style w:type="paragraph" w:styleId="TJ7">
    <w:name w:val="toc 7"/>
    <w:basedOn w:val="Norml"/>
    <w:uiPriority w:val="99"/>
    <w:pPr>
      <w:ind w:left="850"/>
    </w:pPr>
    <w:rPr>
      <w:color w:val="000000"/>
      <w:szCs w:val="22"/>
    </w:rPr>
  </w:style>
  <w:style w:type="paragraph" w:styleId="TJ8">
    <w:name w:val="toc 8"/>
    <w:basedOn w:val="Norml"/>
    <w:uiPriority w:val="99"/>
    <w:pPr>
      <w:ind w:left="850"/>
    </w:pPr>
    <w:rPr>
      <w:color w:val="000000"/>
      <w:szCs w:val="22"/>
    </w:rPr>
  </w:style>
  <w:style w:type="paragraph" w:styleId="TJ9">
    <w:name w:val="toc 9"/>
    <w:basedOn w:val="Norml"/>
    <w:uiPriority w:val="99"/>
    <w:pPr>
      <w:ind w:left="850"/>
    </w:pPr>
    <w:rPr>
      <w:color w:val="000000"/>
      <w:szCs w:val="22"/>
    </w:rPr>
  </w:style>
  <w:style w:type="paragraph" w:customStyle="1" w:styleId="REPORT1">
    <w:name w:val="REPORT1"/>
    <w:basedOn w:val="Norml"/>
    <w:uiPriority w:val="99"/>
    <w:pPr>
      <w:jc w:val="center"/>
    </w:pPr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REPORT1SMALLC">
    <w:name w:val="REPORT1_SMALLC"/>
    <w:basedOn w:val="Norml"/>
    <w:uiPriority w:val="99"/>
    <w:pPr>
      <w:jc w:val="center"/>
    </w:pPr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REPORT2bold">
    <w:name w:val="REPORT2_bold"/>
    <w:basedOn w:val="Norml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PORT2italic">
    <w:name w:val="REPORT2_italic"/>
    <w:basedOn w:val="Norml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REPORT2">
    <w:name w:val="REPORT2"/>
    <w:basedOn w:val="Norml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3">
    <w:name w:val="REPORT3"/>
    <w:basedOn w:val="Norml"/>
    <w:uiPriority w:val="99"/>
    <w:rPr>
      <w:rFonts w:ascii="Times New Roman" w:hAnsi="Times New Roman" w:cs="Times New Roman"/>
      <w:color w:val="000000"/>
      <w:sz w:val="16"/>
      <w:szCs w:val="16"/>
    </w:rPr>
  </w:style>
  <w:style w:type="paragraph" w:customStyle="1" w:styleId="REPORTHD1">
    <w:name w:val="REPORT_HD1"/>
    <w:basedOn w:val="Norml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REPORTHD2">
    <w:name w:val="REPORT_HD2"/>
    <w:basedOn w:val="Norml"/>
    <w:uiPriority w:val="99"/>
    <w:pPr>
      <w:ind w:right="56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PORT4bold">
    <w:name w:val="REPORT4_bold"/>
    <w:basedOn w:val="Norml"/>
    <w:uiPriority w:val="99"/>
    <w:pPr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PORT4">
    <w:name w:val="REPORT4"/>
    <w:basedOn w:val="Norml"/>
    <w:uiPriority w:val="99"/>
    <w:pPr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2C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C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A52C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2CDF"/>
    <w:rPr>
      <w:rFonts w:ascii="Arial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A52C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2CDF"/>
    <w:rPr>
      <w:rFonts w:ascii="Arial" w:hAnsi="Arial" w:cs="Arial"/>
      <w:sz w:val="20"/>
      <w:szCs w:val="20"/>
    </w:rPr>
  </w:style>
  <w:style w:type="paragraph" w:styleId="Cm">
    <w:name w:val="Title"/>
    <w:basedOn w:val="REPORT2"/>
    <w:next w:val="Norml"/>
    <w:link w:val="CmChar"/>
    <w:uiPriority w:val="10"/>
    <w:qFormat/>
    <w:rsid w:val="00B42F0E"/>
    <w:pPr>
      <w:jc w:val="center"/>
    </w:pPr>
    <w:rPr>
      <w:rFonts w:asciiTheme="minorHAnsi" w:eastAsiaTheme="minorHAnsi" w:hAnsiTheme="minorHAnsi"/>
      <w:b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B42F0E"/>
    <w:rPr>
      <w:rFonts w:eastAsiaTheme="minorHAnsi" w:cs="Times New Roman"/>
      <w:b/>
      <w:color w:val="000000"/>
      <w:sz w:val="24"/>
      <w:szCs w:val="24"/>
      <w:lang w:eastAsia="en-US"/>
    </w:rPr>
  </w:style>
  <w:style w:type="paragraph" w:styleId="Alcm">
    <w:name w:val="Subtitle"/>
    <w:basedOn w:val="REPORT1"/>
    <w:next w:val="Norml"/>
    <w:link w:val="AlcmChar"/>
    <w:uiPriority w:val="11"/>
    <w:qFormat/>
    <w:rsid w:val="00C12113"/>
    <w:pPr>
      <w:spacing w:after="3000"/>
    </w:pPr>
    <w:rPr>
      <w:rFonts w:ascii="Book Antiqua" w:hAnsi="Book Antiqua"/>
      <w:sz w:val="44"/>
    </w:rPr>
  </w:style>
  <w:style w:type="character" w:customStyle="1" w:styleId="AlcmChar">
    <w:name w:val="Alcím Char"/>
    <w:basedOn w:val="Bekezdsalapbettpusa"/>
    <w:link w:val="Alcm"/>
    <w:uiPriority w:val="11"/>
    <w:rsid w:val="00C12113"/>
    <w:rPr>
      <w:rFonts w:ascii="Book Antiqua" w:hAnsi="Book Antiqua" w:cs="Times New Roman"/>
      <w:b/>
      <w:bCs/>
      <w:color w:val="000000"/>
      <w:sz w:val="44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EC1BDB"/>
    <w:rPr>
      <w:rFonts w:cs="Times New Roman"/>
      <w:b/>
      <w:bCs/>
      <w:color w:val="000000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C12113"/>
    <w:rPr>
      <w:rFonts w:ascii="Book Antiqua" w:eastAsiaTheme="majorEastAsia" w:hAnsi="Book Antiqua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12113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12113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2113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12113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12113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121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121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szerbekezds">
    <w:name w:val="List Paragraph"/>
    <w:aliases w:val="Számozott lista 1,Listaszerű bekezdés1,List Paragraph1"/>
    <w:basedOn w:val="Norml"/>
    <w:link w:val="ListaszerbekezdsChar"/>
    <w:uiPriority w:val="34"/>
    <w:qFormat/>
    <w:rsid w:val="00090B8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D65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65C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65CE"/>
    <w:rPr>
      <w:rFonts w:ascii="Book Antiqua" w:hAnsi="Book Antiqua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65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65CE"/>
    <w:rPr>
      <w:rFonts w:ascii="Book Antiqua" w:hAnsi="Book Antiqua" w:cs="Arial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91E3D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Számozott lista 1 Char,Listaszerű bekezdés1 Char,List Paragraph1 Char"/>
    <w:link w:val="Listaszerbekezds"/>
    <w:uiPriority w:val="99"/>
    <w:rsid w:val="00DE74A2"/>
    <w:rPr>
      <w:rFonts w:ascii="Book Antiqua" w:hAnsi="Book Antiqua" w:cs="Arial"/>
      <w:szCs w:val="20"/>
    </w:rPr>
  </w:style>
  <w:style w:type="table" w:styleId="Rcsostblzat">
    <w:name w:val="Table Grid"/>
    <w:basedOn w:val="Normltblzat"/>
    <w:uiPriority w:val="39"/>
    <w:rsid w:val="002217F6"/>
    <w:pPr>
      <w:spacing w:after="0" w:line="240" w:lineRule="auto"/>
    </w:pPr>
    <w:rPr>
      <w:rFonts w:eastAsiaTheme="minorHAnsi" w:cs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tSzvegtrzs">
    <w:name w:val="pont Szövegtörzs"/>
    <w:basedOn w:val="Norml"/>
    <w:link w:val="pontSzvegtrzsChar"/>
    <w:qFormat/>
    <w:rsid w:val="002217F6"/>
    <w:pPr>
      <w:numPr>
        <w:numId w:val="20"/>
      </w:numPr>
      <w:autoSpaceDE/>
      <w:autoSpaceDN/>
      <w:adjustRightInd/>
      <w:spacing w:before="120" w:after="120" w:line="300" w:lineRule="auto"/>
    </w:pPr>
    <w:rPr>
      <w:szCs w:val="17"/>
      <w:lang w:eastAsia="ja-JP"/>
    </w:rPr>
  </w:style>
  <w:style w:type="character" w:customStyle="1" w:styleId="pontSzvegtrzsChar">
    <w:name w:val="pont Szövegtörzs Char"/>
    <w:basedOn w:val="Bekezdsalapbettpusa"/>
    <w:link w:val="pontSzvegtrzs"/>
    <w:rsid w:val="002217F6"/>
    <w:rPr>
      <w:rFonts w:cstheme="minorHAnsi"/>
      <w:sz w:val="20"/>
      <w:szCs w:val="17"/>
      <w:lang w:eastAsia="ja-JP"/>
    </w:rPr>
  </w:style>
  <w:style w:type="character" w:styleId="Helyrzszveg">
    <w:name w:val="Placeholder Text"/>
    <w:basedOn w:val="Bekezdsalapbettpusa"/>
    <w:uiPriority w:val="99"/>
    <w:semiHidden/>
    <w:rsid w:val="002217F6"/>
    <w:rPr>
      <w:color w:val="8080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5161B"/>
    <w:pPr>
      <w:keepNext/>
      <w:keepLines/>
      <w:numPr>
        <w:numId w:val="0"/>
      </w:numPr>
      <w:spacing w:before="240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Lista">
    <w:name w:val="List"/>
    <w:basedOn w:val="Norml"/>
    <w:uiPriority w:val="99"/>
    <w:unhideWhenUsed/>
    <w:rsid w:val="00C5161B"/>
    <w:pPr>
      <w:autoSpaceDE/>
      <w:autoSpaceDN/>
      <w:adjustRightInd/>
      <w:spacing w:after="160" w:line="300" w:lineRule="auto"/>
      <w:ind w:left="283" w:hanging="283"/>
      <w:contextualSpacing/>
    </w:pPr>
    <w:rPr>
      <w:szCs w:val="17"/>
      <w:lang w:eastAsia="ja-JP"/>
    </w:rPr>
  </w:style>
  <w:style w:type="character" w:styleId="Finomkiemels">
    <w:name w:val="Subtle Emphasis"/>
    <w:uiPriority w:val="19"/>
    <w:qFormat/>
    <w:rsid w:val="00184158"/>
    <w:rPr>
      <w:b/>
    </w:rPr>
  </w:style>
  <w:style w:type="numbering" w:customStyle="1" w:styleId="Bekezds">
    <w:name w:val="Bekezdés"/>
    <w:basedOn w:val="Nemlista"/>
    <w:uiPriority w:val="99"/>
    <w:rsid w:val="008738BA"/>
    <w:pPr>
      <w:numPr>
        <w:numId w:val="30"/>
      </w:numPr>
    </w:pPr>
  </w:style>
  <w:style w:type="paragraph" w:styleId="Lbjegyzetszveg">
    <w:name w:val="footnote text"/>
    <w:basedOn w:val="Norml"/>
    <w:link w:val="LbjegyzetszvegChar"/>
    <w:semiHidden/>
    <w:rsid w:val="00D46051"/>
    <w:pPr>
      <w:autoSpaceDE/>
      <w:autoSpaceDN/>
      <w:adjustRightInd/>
      <w:jc w:val="left"/>
    </w:pPr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6051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D46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56FA4.4F94F7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56FA4.4F94F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Egyéni 2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241F20"/>
      </a:accent5>
      <a:accent6>
        <a:srgbClr val="F3D21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4C63-95EA-470D-A001-B865157E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1148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Gulyás Lilla</dc:creator>
  <dc:description/>
  <cp:lastModifiedBy>Lehóczki Anett</cp:lastModifiedBy>
  <cp:revision>2</cp:revision>
  <cp:lastPrinted>2015-08-17T07:57:00Z</cp:lastPrinted>
  <dcterms:created xsi:type="dcterms:W3CDTF">2022-06-03T12:47:00Z</dcterms:created>
  <dcterms:modified xsi:type="dcterms:W3CDTF">2022-06-03T12:47:00Z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997237961</vt:i4>
  </property>
</Properties>
</file>